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8E" w:rsidRPr="000E5662" w:rsidRDefault="00E27D8E" w:rsidP="0036457E">
      <w:pPr>
        <w:pStyle w:val="SemEspaamento"/>
        <w:jc w:val="right"/>
        <w:rPr>
          <w:rFonts w:ascii="Times New Roman" w:hAnsi="Times New Roman" w:cs="Times New Roman"/>
          <w:b/>
          <w:i/>
          <w:color w:val="auto"/>
        </w:rPr>
      </w:pPr>
      <w:r w:rsidRPr="000E5662">
        <w:rPr>
          <w:rFonts w:ascii="Times New Roman" w:hAnsi="Times New Roman" w:cs="Times New Roman"/>
          <w:b/>
          <w:color w:val="auto"/>
        </w:rPr>
        <w:t xml:space="preserve">Adição de farinha de jenipapo em </w:t>
      </w:r>
      <w:proofErr w:type="spellStart"/>
      <w:r w:rsidRPr="000E5662">
        <w:rPr>
          <w:rFonts w:ascii="Times New Roman" w:hAnsi="Times New Roman" w:cs="Times New Roman"/>
          <w:b/>
          <w:i/>
          <w:color w:val="auto"/>
        </w:rPr>
        <w:t>cookie</w:t>
      </w:r>
      <w:proofErr w:type="spellEnd"/>
      <w:r w:rsidRPr="000E5662">
        <w:rPr>
          <w:rFonts w:ascii="Times New Roman" w:hAnsi="Times New Roman" w:cs="Times New Roman"/>
          <w:b/>
          <w:color w:val="auto"/>
        </w:rPr>
        <w:t xml:space="preserve"> altera a composição</w:t>
      </w:r>
      <w:r w:rsidRPr="000E5662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0E5662">
        <w:rPr>
          <w:rFonts w:ascii="Times New Roman" w:hAnsi="Times New Roman" w:cs="Times New Roman"/>
          <w:b/>
          <w:color w:val="auto"/>
        </w:rPr>
        <w:t xml:space="preserve">físico-química e </w:t>
      </w:r>
      <w:r w:rsidR="003C5CD3" w:rsidRPr="000E5662">
        <w:rPr>
          <w:rFonts w:ascii="Times New Roman" w:hAnsi="Times New Roman" w:cs="Times New Roman"/>
          <w:b/>
          <w:color w:val="auto"/>
        </w:rPr>
        <w:t xml:space="preserve">a </w:t>
      </w:r>
      <w:r w:rsidRPr="000E5662">
        <w:rPr>
          <w:rFonts w:ascii="Times New Roman" w:hAnsi="Times New Roman" w:cs="Times New Roman"/>
          <w:b/>
          <w:color w:val="auto"/>
        </w:rPr>
        <w:t>aceitabilidade sensorial entre crianças</w:t>
      </w:r>
      <w:r w:rsidRPr="000E5662">
        <w:rPr>
          <w:rFonts w:ascii="Times New Roman" w:hAnsi="Times New Roman" w:cs="Times New Roman"/>
          <w:b/>
          <w:i/>
          <w:color w:val="auto"/>
        </w:rPr>
        <w:t xml:space="preserve"> </w:t>
      </w:r>
    </w:p>
    <w:p w:rsidR="00E27D8E" w:rsidRPr="000E5662" w:rsidRDefault="00E27D8E" w:rsidP="0036457E">
      <w:pPr>
        <w:pStyle w:val="SemEspaamento"/>
        <w:jc w:val="right"/>
        <w:rPr>
          <w:rFonts w:ascii="Times New Roman" w:hAnsi="Times New Roman" w:cs="Times New Roman"/>
          <w:b/>
          <w:color w:val="auto"/>
        </w:rPr>
      </w:pPr>
    </w:p>
    <w:p w:rsidR="00C50927" w:rsidRPr="000E5662" w:rsidRDefault="00C50927" w:rsidP="00C50927">
      <w:pPr>
        <w:spacing w:line="240" w:lineRule="auto"/>
        <w:jc w:val="right"/>
        <w:rPr>
          <w:rFonts w:ascii="Times New Roman" w:hAnsi="Times New Roman" w:cs="Times New Roman"/>
          <w:b/>
          <w:color w:val="auto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Addition of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jenipapo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flour in </w:t>
      </w:r>
      <w:r w:rsidRPr="000E5662">
        <w:rPr>
          <w:rFonts w:ascii="Times New Roman" w:hAnsi="Times New Roman" w:cs="Times New Roman"/>
          <w:b/>
          <w:i/>
          <w:color w:val="auto"/>
          <w:lang w:val="en-US"/>
        </w:rPr>
        <w:t>cookie</w:t>
      </w:r>
      <w:r w:rsidR="00246A47" w:rsidRPr="000E5662">
        <w:rPr>
          <w:rFonts w:ascii="Times New Roman" w:hAnsi="Times New Roman" w:cs="Times New Roman"/>
          <w:b/>
          <w:color w:val="auto"/>
          <w:lang w:val="en-US"/>
        </w:rPr>
        <w:t xml:space="preserve"> alters </w:t>
      </w:r>
      <w:proofErr w:type="spellStart"/>
      <w:r w:rsidR="00246A47" w:rsidRPr="000E5662">
        <w:rPr>
          <w:rFonts w:ascii="Times New Roman" w:hAnsi="Times New Roman" w:cs="Times New Roman"/>
          <w:b/>
          <w:color w:val="auto"/>
          <w:lang w:val="en-US"/>
        </w:rPr>
        <w:t>physico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>-chemical composition and sensory acceptability among children</w:t>
      </w:r>
    </w:p>
    <w:p w:rsidR="00C50927" w:rsidRPr="000E5662" w:rsidRDefault="00C50927" w:rsidP="0036457E">
      <w:pPr>
        <w:spacing w:line="240" w:lineRule="auto"/>
        <w:jc w:val="center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E27D8E" w:rsidRPr="000E5662" w:rsidRDefault="0036457E" w:rsidP="0036457E">
      <w:pPr>
        <w:spacing w:line="240" w:lineRule="auto"/>
        <w:jc w:val="right"/>
        <w:rPr>
          <w:rFonts w:ascii="Times New Roman" w:hAnsi="Times New Roman" w:cs="Times New Roman"/>
          <w:b/>
          <w:color w:val="auto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adición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de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harina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de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jenipapo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en </w:t>
      </w:r>
      <w:r w:rsidRPr="000E5662">
        <w:rPr>
          <w:rFonts w:ascii="Times New Roman" w:hAnsi="Times New Roman" w:cs="Times New Roman"/>
          <w:b/>
          <w:i/>
          <w:color w:val="auto"/>
          <w:lang w:val="en-US"/>
        </w:rPr>
        <w:t>cookie</w:t>
      </w: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altera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composición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físico-química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y 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aceptabilidad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sensorial entre los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niños</w:t>
      </w:r>
      <w:proofErr w:type="spellEnd"/>
    </w:p>
    <w:p w:rsidR="00E27D8E" w:rsidRPr="000E5662" w:rsidRDefault="00E27D8E" w:rsidP="0036457E">
      <w:pPr>
        <w:spacing w:line="360" w:lineRule="auto"/>
        <w:rPr>
          <w:rFonts w:ascii="Times New Roman" w:hAnsi="Times New Roman" w:cs="Times New Roman"/>
          <w:b/>
          <w:color w:val="auto"/>
        </w:rPr>
      </w:pPr>
    </w:p>
    <w:p w:rsidR="00E27D8E" w:rsidRPr="000E5662" w:rsidRDefault="00075E24" w:rsidP="0036457E">
      <w:pPr>
        <w:spacing w:before="120" w:after="120" w:line="240" w:lineRule="auto"/>
        <w:jc w:val="right"/>
        <w:rPr>
          <w:rFonts w:ascii="Times New Roman" w:hAnsi="Times New Roman" w:cs="Times New Roman"/>
          <w:color w:val="auto"/>
        </w:rPr>
      </w:pPr>
      <w:proofErr w:type="spellStart"/>
      <w:r w:rsidRPr="000E5662">
        <w:rPr>
          <w:rFonts w:ascii="Times New Roman" w:hAnsi="Times New Roman" w:cs="Times New Roman"/>
          <w:color w:val="auto"/>
        </w:rPr>
        <w:t>Wleizieli</w:t>
      </w:r>
      <w:proofErr w:type="spellEnd"/>
      <w:r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662">
        <w:rPr>
          <w:rFonts w:ascii="Times New Roman" w:hAnsi="Times New Roman" w:cs="Times New Roman"/>
          <w:color w:val="auto"/>
        </w:rPr>
        <w:t>Butke</w:t>
      </w:r>
      <w:proofErr w:type="spellEnd"/>
      <w:r w:rsidR="00E27D8E" w:rsidRPr="000E5662">
        <w:rPr>
          <w:rStyle w:val="Refdenotaderodap"/>
          <w:rFonts w:ascii="Times New Roman" w:hAnsi="Times New Roman"/>
          <w:color w:val="auto"/>
        </w:rPr>
        <w:footnoteReference w:id="1"/>
      </w:r>
    </w:p>
    <w:p w:rsidR="00E27D8E" w:rsidRPr="000E5662" w:rsidRDefault="000D0488" w:rsidP="0036457E">
      <w:pPr>
        <w:spacing w:before="120" w:after="120" w:line="240" w:lineRule="auto"/>
        <w:jc w:val="right"/>
        <w:rPr>
          <w:rFonts w:ascii="Times New Roman" w:hAnsi="Times New Roman" w:cs="Times New Roman"/>
          <w:color w:val="auto"/>
        </w:rPr>
      </w:pPr>
      <w:proofErr w:type="spellStart"/>
      <w:r w:rsidRPr="000E5662">
        <w:rPr>
          <w:rFonts w:ascii="Times New Roman" w:hAnsi="Times New Roman" w:cs="Times New Roman"/>
          <w:color w:val="auto"/>
        </w:rPr>
        <w:t>Luane</w:t>
      </w:r>
      <w:proofErr w:type="spellEnd"/>
      <w:r w:rsidRPr="000E5662">
        <w:rPr>
          <w:rFonts w:ascii="Times New Roman" w:hAnsi="Times New Roman" w:cs="Times New Roman"/>
          <w:color w:val="auto"/>
        </w:rPr>
        <w:t xml:space="preserve"> Aparecida do Amaral</w:t>
      </w:r>
      <w:r w:rsidR="00E27D8E" w:rsidRPr="000E5662">
        <w:rPr>
          <w:rStyle w:val="Refdenotaderodap"/>
          <w:rFonts w:ascii="Times New Roman" w:hAnsi="Times New Roman"/>
          <w:color w:val="auto"/>
        </w:rPr>
        <w:footnoteReference w:id="2"/>
      </w:r>
    </w:p>
    <w:p w:rsidR="00E27D8E" w:rsidRPr="000E5662" w:rsidRDefault="00E27D8E" w:rsidP="0036457E">
      <w:pPr>
        <w:spacing w:before="120" w:after="120" w:line="240" w:lineRule="auto"/>
        <w:jc w:val="right"/>
        <w:rPr>
          <w:rFonts w:ascii="Times New Roman" w:hAnsi="Times New Roman" w:cs="Times New Roman"/>
          <w:color w:val="auto"/>
        </w:rPr>
      </w:pPr>
      <w:r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662">
        <w:rPr>
          <w:rFonts w:ascii="Times New Roman" w:hAnsi="Times New Roman" w:cs="Times New Roman"/>
          <w:color w:val="auto"/>
        </w:rPr>
        <w:t>Elisvânia</w:t>
      </w:r>
      <w:proofErr w:type="spellEnd"/>
      <w:r w:rsidRPr="000E5662">
        <w:rPr>
          <w:rFonts w:ascii="Times New Roman" w:hAnsi="Times New Roman" w:cs="Times New Roman"/>
          <w:color w:val="auto"/>
        </w:rPr>
        <w:t xml:space="preserve"> Freitas dos Santos</w:t>
      </w:r>
      <w:r w:rsidRPr="000E5662">
        <w:rPr>
          <w:rStyle w:val="Refdenotaderodap"/>
          <w:rFonts w:ascii="Times New Roman" w:hAnsi="Times New Roman"/>
          <w:color w:val="auto"/>
        </w:rPr>
        <w:footnoteReference w:id="3"/>
      </w:r>
      <w:r w:rsidRPr="000E5662">
        <w:rPr>
          <w:rFonts w:ascii="Times New Roman" w:hAnsi="Times New Roman" w:cs="Times New Roman"/>
          <w:color w:val="auto"/>
        </w:rPr>
        <w:t xml:space="preserve"> </w:t>
      </w:r>
    </w:p>
    <w:p w:rsidR="00E27D8E" w:rsidRPr="000E5662" w:rsidRDefault="00E27D8E" w:rsidP="0036457E">
      <w:pPr>
        <w:spacing w:before="120" w:after="120" w:line="240" w:lineRule="auto"/>
        <w:jc w:val="right"/>
        <w:rPr>
          <w:rFonts w:ascii="Times New Roman" w:hAnsi="Times New Roman" w:cs="Times New Roman"/>
          <w:color w:val="auto"/>
        </w:rPr>
      </w:pPr>
      <w:proofErr w:type="spellStart"/>
      <w:r w:rsidRPr="000E5662">
        <w:rPr>
          <w:rFonts w:ascii="Times New Roman" w:hAnsi="Times New Roman" w:cs="Times New Roman"/>
          <w:color w:val="auto"/>
        </w:rPr>
        <w:t>Daiana</w:t>
      </w:r>
      <w:proofErr w:type="spellEnd"/>
      <w:r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E5662">
        <w:rPr>
          <w:rFonts w:ascii="Times New Roman" w:hAnsi="Times New Roman" w:cs="Times New Roman"/>
          <w:color w:val="auto"/>
        </w:rPr>
        <w:t>Novello</w:t>
      </w:r>
      <w:proofErr w:type="spellEnd"/>
      <w:r w:rsidRPr="000E5662">
        <w:rPr>
          <w:rStyle w:val="Refdenotaderodap"/>
          <w:rFonts w:ascii="Times New Roman" w:hAnsi="Times New Roman"/>
          <w:color w:val="auto"/>
        </w:rPr>
        <w:footnoteReference w:id="4"/>
      </w:r>
    </w:p>
    <w:p w:rsidR="00491C6D" w:rsidRPr="000E5662" w:rsidRDefault="00491C6D" w:rsidP="0036457E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91C6D" w:rsidRPr="000E5662" w:rsidRDefault="00491C6D" w:rsidP="0036457E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A80A74" w:rsidRPr="000E5662" w:rsidRDefault="00A80A74" w:rsidP="0036457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B318EE">
        <w:rPr>
          <w:rFonts w:ascii="Times New Roman" w:hAnsi="Times New Roman" w:cs="Times New Roman"/>
          <w:b/>
          <w:color w:val="auto"/>
        </w:rPr>
        <w:t>Resumo</w:t>
      </w:r>
      <w:r w:rsidRPr="00B318EE">
        <w:rPr>
          <w:rFonts w:ascii="Times New Roman" w:hAnsi="Times New Roman" w:cs="Times New Roman"/>
          <w:color w:val="auto"/>
        </w:rPr>
        <w:t>:</w:t>
      </w:r>
      <w:r w:rsidRPr="00B318EE">
        <w:rPr>
          <w:rFonts w:ascii="Times New Roman" w:hAnsi="Times New Roman" w:cs="Times New Roman"/>
          <w:b/>
          <w:color w:val="auto"/>
        </w:rPr>
        <w:t xml:space="preserve"> </w:t>
      </w:r>
      <w:r w:rsidRPr="00B318EE">
        <w:rPr>
          <w:rFonts w:ascii="Times New Roman" w:hAnsi="Times New Roman" w:cs="Times New Roman"/>
          <w:color w:val="auto"/>
        </w:rPr>
        <w:t xml:space="preserve">O objetivo do estudo foi avaliar a aceitabilidade sensorial de </w:t>
      </w:r>
      <w:proofErr w:type="spellStart"/>
      <w:r w:rsidRPr="00B318EE">
        <w:rPr>
          <w:rFonts w:ascii="Times New Roman" w:hAnsi="Times New Roman" w:cs="Times New Roman"/>
          <w:i/>
          <w:color w:val="auto"/>
        </w:rPr>
        <w:t>cookie</w:t>
      </w:r>
      <w:proofErr w:type="spellEnd"/>
      <w:r w:rsidRPr="00B318EE">
        <w:rPr>
          <w:rFonts w:ascii="Times New Roman" w:hAnsi="Times New Roman" w:cs="Times New Roman"/>
          <w:color w:val="auto"/>
        </w:rPr>
        <w:t xml:space="preserve"> adicionado de </w:t>
      </w:r>
      <w:r w:rsidR="00075E24" w:rsidRPr="00B318EE">
        <w:rPr>
          <w:rFonts w:ascii="Times New Roman" w:hAnsi="Times New Roman" w:cs="Times New Roman"/>
          <w:color w:val="auto"/>
        </w:rPr>
        <w:t>Farinha</w:t>
      </w:r>
      <w:r w:rsidR="00075E24" w:rsidRPr="000E5662">
        <w:rPr>
          <w:rFonts w:ascii="Times New Roman" w:hAnsi="Times New Roman" w:cs="Times New Roman"/>
          <w:color w:val="auto"/>
        </w:rPr>
        <w:t xml:space="preserve"> de</w:t>
      </w:r>
      <w:r w:rsidRPr="000E5662">
        <w:rPr>
          <w:rFonts w:ascii="Times New Roman" w:hAnsi="Times New Roman" w:cs="Times New Roman"/>
          <w:color w:val="auto"/>
        </w:rPr>
        <w:t xml:space="preserve"> </w:t>
      </w:r>
      <w:r w:rsidR="00075E24" w:rsidRPr="000E5662">
        <w:rPr>
          <w:rFonts w:ascii="Times New Roman" w:hAnsi="Times New Roman" w:cs="Times New Roman"/>
          <w:color w:val="auto"/>
        </w:rPr>
        <w:t>Jenipapo (FJ</w:t>
      </w:r>
      <w:r w:rsidRPr="000E5662">
        <w:rPr>
          <w:rFonts w:ascii="Times New Roman" w:hAnsi="Times New Roman" w:cs="Times New Roman"/>
          <w:color w:val="auto"/>
        </w:rPr>
        <w:t xml:space="preserve">). Também, determinar a composição físico-química da formulação padrão e daquela contendo maior teor de </w:t>
      </w:r>
      <w:r w:rsidR="00075E24" w:rsidRPr="000E5662">
        <w:rPr>
          <w:rFonts w:ascii="Times New Roman" w:hAnsi="Times New Roman" w:cs="Times New Roman"/>
          <w:color w:val="auto"/>
        </w:rPr>
        <w:t>FJ</w:t>
      </w:r>
      <w:r w:rsidRPr="000E5662">
        <w:rPr>
          <w:rFonts w:ascii="Times New Roman" w:hAnsi="Times New Roman" w:cs="Times New Roman"/>
          <w:color w:val="auto"/>
        </w:rPr>
        <w:t xml:space="preserve"> </w:t>
      </w:r>
      <w:r w:rsidR="00DC00E7">
        <w:rPr>
          <w:rFonts w:ascii="Times New Roman" w:hAnsi="Times New Roman" w:cs="Times New Roman"/>
          <w:color w:val="auto"/>
        </w:rPr>
        <w:t xml:space="preserve">e </w:t>
      </w:r>
      <w:r w:rsidRPr="000E5662">
        <w:rPr>
          <w:rFonts w:ascii="Times New Roman" w:hAnsi="Times New Roman" w:cs="Times New Roman"/>
          <w:color w:val="auto"/>
        </w:rPr>
        <w:t xml:space="preserve">com aceitação semelhante ao padrão. Foram desenvolvidas </w:t>
      </w:r>
      <w:proofErr w:type="gramStart"/>
      <w:r w:rsidR="00075E24" w:rsidRPr="000E5662">
        <w:rPr>
          <w:rFonts w:ascii="Times New Roman" w:hAnsi="Times New Roman" w:cs="Times New Roman"/>
          <w:color w:val="auto"/>
        </w:rPr>
        <w:t>6</w:t>
      </w:r>
      <w:proofErr w:type="gramEnd"/>
      <w:r w:rsidRPr="000E5662">
        <w:rPr>
          <w:rFonts w:ascii="Times New Roman" w:hAnsi="Times New Roman" w:cs="Times New Roman"/>
          <w:color w:val="auto"/>
        </w:rPr>
        <w:t xml:space="preserve"> formulações de </w:t>
      </w:r>
      <w:proofErr w:type="spellStart"/>
      <w:r w:rsidRPr="000E5662">
        <w:rPr>
          <w:rFonts w:ascii="Times New Roman" w:hAnsi="Times New Roman" w:cs="Times New Roman"/>
          <w:i/>
          <w:color w:val="auto"/>
        </w:rPr>
        <w:t>cookie</w:t>
      </w:r>
      <w:proofErr w:type="spellEnd"/>
      <w:r w:rsidR="0036457E" w:rsidRPr="000E5662">
        <w:rPr>
          <w:rFonts w:ascii="Times New Roman" w:hAnsi="Times New Roman" w:cs="Times New Roman"/>
          <w:color w:val="auto"/>
        </w:rPr>
        <w:t>: F1 (</w:t>
      </w:r>
      <w:r w:rsidR="00DC00E7">
        <w:rPr>
          <w:rFonts w:ascii="Times New Roman" w:hAnsi="Times New Roman" w:cs="Times New Roman"/>
          <w:color w:val="auto"/>
        </w:rPr>
        <w:t xml:space="preserve">padrão, </w:t>
      </w:r>
      <w:r w:rsidR="0036457E" w:rsidRPr="000E5662">
        <w:rPr>
          <w:rFonts w:ascii="Times New Roman" w:hAnsi="Times New Roman" w:cs="Times New Roman"/>
          <w:color w:val="auto"/>
        </w:rPr>
        <w:t>0%</w:t>
      </w:r>
      <w:r w:rsidR="00DC00E7">
        <w:rPr>
          <w:rFonts w:ascii="Times New Roman" w:hAnsi="Times New Roman" w:cs="Times New Roman"/>
          <w:color w:val="auto"/>
        </w:rPr>
        <w:t xml:space="preserve"> de</w:t>
      </w:r>
      <w:r w:rsidR="0036457E" w:rsidRPr="000E5662">
        <w:rPr>
          <w:rFonts w:ascii="Times New Roman" w:hAnsi="Times New Roman" w:cs="Times New Roman"/>
          <w:color w:val="auto"/>
        </w:rPr>
        <w:t xml:space="preserve"> FJ</w:t>
      </w:r>
      <w:r w:rsidRPr="000E5662">
        <w:rPr>
          <w:rFonts w:ascii="Times New Roman" w:hAnsi="Times New Roman" w:cs="Times New Roman"/>
          <w:color w:val="auto"/>
        </w:rPr>
        <w:t>) e as demais adicionadas d</w:t>
      </w:r>
      <w:r w:rsidR="00075E24" w:rsidRPr="000E5662">
        <w:rPr>
          <w:rFonts w:ascii="Times New Roman" w:hAnsi="Times New Roman" w:cs="Times New Roman"/>
          <w:color w:val="auto"/>
        </w:rPr>
        <w:t>e 3,5% (F2), 5% (F3), 6,5% (F4), 8</w:t>
      </w:r>
      <w:r w:rsidRPr="000E5662">
        <w:rPr>
          <w:rFonts w:ascii="Times New Roman" w:hAnsi="Times New Roman" w:cs="Times New Roman"/>
          <w:color w:val="auto"/>
        </w:rPr>
        <w:t>% (F5)</w:t>
      </w:r>
      <w:r w:rsidR="00DC00E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C00E7">
        <w:rPr>
          <w:rFonts w:ascii="Times New Roman" w:hAnsi="Times New Roman" w:cs="Times New Roman"/>
          <w:color w:val="auto"/>
        </w:rPr>
        <w:t>e</w:t>
      </w:r>
      <w:proofErr w:type="gramEnd"/>
      <w:r w:rsidR="00DC00E7">
        <w:rPr>
          <w:rFonts w:ascii="Times New Roman" w:hAnsi="Times New Roman" w:cs="Times New Roman"/>
          <w:color w:val="auto"/>
        </w:rPr>
        <w:t xml:space="preserve"> 9,5</w:t>
      </w:r>
      <w:r w:rsidR="00075E24" w:rsidRPr="000E5662">
        <w:rPr>
          <w:rFonts w:ascii="Times New Roman" w:hAnsi="Times New Roman" w:cs="Times New Roman"/>
          <w:color w:val="auto"/>
        </w:rPr>
        <w:t>% (F6) de FJ</w:t>
      </w:r>
      <w:r w:rsidRPr="000E5662">
        <w:rPr>
          <w:rFonts w:ascii="Times New Roman" w:hAnsi="Times New Roman" w:cs="Times New Roman"/>
          <w:color w:val="auto"/>
        </w:rPr>
        <w:t xml:space="preserve">. Participaram da avaliação sensorial 70 </w:t>
      </w:r>
      <w:r w:rsidR="00F93C9A" w:rsidRPr="000E5662">
        <w:rPr>
          <w:rFonts w:ascii="Times New Roman" w:hAnsi="Times New Roman" w:cs="Times New Roman"/>
          <w:color w:val="auto"/>
        </w:rPr>
        <w:t>julgad</w:t>
      </w:r>
      <w:r w:rsidRPr="000E5662">
        <w:rPr>
          <w:rFonts w:ascii="Times New Roman" w:hAnsi="Times New Roman" w:cs="Times New Roman"/>
          <w:color w:val="auto"/>
        </w:rPr>
        <w:t xml:space="preserve">ores não treinados de 7 a 10 anos. </w:t>
      </w:r>
      <w:r w:rsidR="00C83B51">
        <w:rPr>
          <w:rFonts w:ascii="Times New Roman" w:hAnsi="Times New Roman" w:cs="Times New Roman"/>
          <w:color w:val="auto"/>
        </w:rPr>
        <w:t xml:space="preserve">A </w:t>
      </w:r>
      <w:r w:rsidR="005A5517">
        <w:rPr>
          <w:rFonts w:ascii="Times New Roman" w:hAnsi="Times New Roman" w:cs="Times New Roman"/>
          <w:color w:val="auto"/>
        </w:rPr>
        <w:t>amostra</w:t>
      </w:r>
      <w:r w:rsidR="00C83B51">
        <w:rPr>
          <w:rFonts w:ascii="Times New Roman" w:hAnsi="Times New Roman" w:cs="Times New Roman"/>
          <w:color w:val="auto"/>
        </w:rPr>
        <w:t xml:space="preserve"> padrão apresentou maior</w:t>
      </w:r>
      <w:r w:rsidR="004A5D91">
        <w:rPr>
          <w:rFonts w:ascii="Times New Roman" w:hAnsi="Times New Roman" w:cs="Times New Roman"/>
          <w:color w:val="auto"/>
        </w:rPr>
        <w:t xml:space="preserve"> </w:t>
      </w:r>
      <w:r w:rsidR="00C83B51">
        <w:rPr>
          <w:rFonts w:ascii="Times New Roman" w:hAnsi="Times New Roman" w:cs="Times New Roman"/>
          <w:color w:val="auto"/>
        </w:rPr>
        <w:t xml:space="preserve">aceitabilidade </w:t>
      </w:r>
      <w:r w:rsidR="004A5D91">
        <w:rPr>
          <w:rFonts w:ascii="Times New Roman" w:hAnsi="Times New Roman" w:cs="Times New Roman"/>
          <w:color w:val="auto"/>
        </w:rPr>
        <w:t xml:space="preserve">sensorial </w:t>
      </w:r>
      <w:r w:rsidR="005A5517">
        <w:rPr>
          <w:rFonts w:ascii="Times New Roman" w:hAnsi="Times New Roman" w:cs="Times New Roman"/>
          <w:color w:val="auto"/>
        </w:rPr>
        <w:t xml:space="preserve">(p&lt;0,05) </w:t>
      </w:r>
      <w:r w:rsidR="00C83B51">
        <w:rPr>
          <w:rFonts w:ascii="Times New Roman" w:hAnsi="Times New Roman" w:cs="Times New Roman"/>
          <w:color w:val="auto"/>
        </w:rPr>
        <w:t>que F6</w:t>
      </w:r>
      <w:r w:rsidR="004A5D91">
        <w:rPr>
          <w:rFonts w:ascii="Times New Roman" w:hAnsi="Times New Roman" w:cs="Times New Roman"/>
          <w:color w:val="auto"/>
        </w:rPr>
        <w:t>.</w:t>
      </w:r>
      <w:r w:rsidR="00200231" w:rsidRPr="000E5662">
        <w:rPr>
          <w:rFonts w:ascii="Times New Roman" w:hAnsi="Times New Roman" w:cs="Times New Roman"/>
          <w:color w:val="auto"/>
        </w:rPr>
        <w:t xml:space="preserve"> </w:t>
      </w:r>
      <w:r w:rsidR="00C83B51">
        <w:rPr>
          <w:rFonts w:ascii="Times New Roman" w:hAnsi="Times New Roman" w:cs="Times New Roman"/>
          <w:color w:val="auto"/>
        </w:rPr>
        <w:t xml:space="preserve">As demais formulações não </w:t>
      </w:r>
      <w:r w:rsidR="005A5517">
        <w:rPr>
          <w:rFonts w:ascii="Times New Roman" w:hAnsi="Times New Roman" w:cs="Times New Roman"/>
          <w:color w:val="auto"/>
        </w:rPr>
        <w:t>tive</w:t>
      </w:r>
      <w:r w:rsidR="00C83B51">
        <w:rPr>
          <w:rFonts w:ascii="Times New Roman" w:hAnsi="Times New Roman" w:cs="Times New Roman"/>
          <w:color w:val="auto"/>
        </w:rPr>
        <w:t xml:space="preserve">ram </w:t>
      </w:r>
      <w:r w:rsidR="004A5D91">
        <w:rPr>
          <w:rFonts w:ascii="Times New Roman" w:hAnsi="Times New Roman" w:cs="Times New Roman"/>
          <w:color w:val="auto"/>
        </w:rPr>
        <w:t>diferença</w:t>
      </w:r>
      <w:r w:rsidR="00C83B51">
        <w:rPr>
          <w:rFonts w:ascii="Times New Roman" w:hAnsi="Times New Roman" w:cs="Times New Roman"/>
          <w:color w:val="auto"/>
        </w:rPr>
        <w:t xml:space="preserve"> si</w:t>
      </w:r>
      <w:r w:rsidR="004A5D91">
        <w:rPr>
          <w:rFonts w:ascii="Times New Roman" w:hAnsi="Times New Roman" w:cs="Times New Roman"/>
          <w:color w:val="auto"/>
        </w:rPr>
        <w:t>gnificativa entre si</w:t>
      </w:r>
      <w:r w:rsidR="005A5517">
        <w:rPr>
          <w:rFonts w:ascii="Times New Roman" w:hAnsi="Times New Roman" w:cs="Times New Roman"/>
          <w:color w:val="auto"/>
        </w:rPr>
        <w:t xml:space="preserve"> (p&gt;0,05)</w:t>
      </w:r>
      <w:r w:rsidR="004A5D91">
        <w:rPr>
          <w:rFonts w:ascii="Times New Roman" w:hAnsi="Times New Roman" w:cs="Times New Roman"/>
          <w:color w:val="auto"/>
        </w:rPr>
        <w:t xml:space="preserve">. </w:t>
      </w:r>
      <w:r w:rsidR="00200231" w:rsidRPr="000E5662">
        <w:rPr>
          <w:rFonts w:ascii="Times New Roman" w:hAnsi="Times New Roman" w:cs="Times New Roman"/>
          <w:color w:val="auto"/>
        </w:rPr>
        <w:t xml:space="preserve">Maiores teores </w:t>
      </w:r>
      <w:r w:rsidR="00535BE2" w:rsidRPr="000E5662">
        <w:rPr>
          <w:rFonts w:ascii="Times New Roman" w:hAnsi="Times New Roman" w:cs="Times New Roman"/>
          <w:color w:val="auto"/>
        </w:rPr>
        <w:t xml:space="preserve">de </w:t>
      </w:r>
      <w:r w:rsidR="00200231" w:rsidRPr="000E5662">
        <w:rPr>
          <w:rFonts w:ascii="Times New Roman" w:hAnsi="Times New Roman" w:cs="Times New Roman"/>
          <w:color w:val="auto"/>
        </w:rPr>
        <w:t>cinzas</w:t>
      </w:r>
      <w:r w:rsidR="00D924CF">
        <w:rPr>
          <w:rFonts w:ascii="Times New Roman" w:hAnsi="Times New Roman" w:cs="Times New Roman"/>
          <w:color w:val="auto"/>
        </w:rPr>
        <w:t xml:space="preserve"> e fibra alimentar</w:t>
      </w:r>
      <w:r w:rsidR="00535BE2" w:rsidRPr="000E5662">
        <w:rPr>
          <w:rFonts w:ascii="Times New Roman" w:hAnsi="Times New Roman" w:cs="Times New Roman"/>
          <w:color w:val="auto"/>
        </w:rPr>
        <w:t>,</w:t>
      </w:r>
      <w:r w:rsidR="00DC00E7">
        <w:rPr>
          <w:rFonts w:ascii="Times New Roman" w:hAnsi="Times New Roman" w:cs="Times New Roman"/>
          <w:color w:val="auto"/>
        </w:rPr>
        <w:t xml:space="preserve"> </w:t>
      </w:r>
      <w:r w:rsidRPr="000E5662">
        <w:rPr>
          <w:rFonts w:ascii="Times New Roman" w:hAnsi="Times New Roman" w:cs="Times New Roman"/>
          <w:color w:val="auto"/>
        </w:rPr>
        <w:t xml:space="preserve">menores de </w:t>
      </w:r>
      <w:r w:rsidR="00200231" w:rsidRPr="000E5662">
        <w:rPr>
          <w:rFonts w:ascii="Times New Roman" w:hAnsi="Times New Roman" w:cs="Times New Roman"/>
          <w:color w:val="auto"/>
        </w:rPr>
        <w:t xml:space="preserve">umidade e lipídio e semelhantes de </w:t>
      </w:r>
      <w:r w:rsidR="00DC00E7">
        <w:rPr>
          <w:rFonts w:ascii="Times New Roman" w:hAnsi="Times New Roman" w:cs="Times New Roman"/>
          <w:color w:val="auto"/>
        </w:rPr>
        <w:t>proteína,</w:t>
      </w:r>
      <w:r w:rsidR="00DC00E7" w:rsidRPr="000E5662">
        <w:rPr>
          <w:rFonts w:ascii="Times New Roman" w:hAnsi="Times New Roman" w:cs="Times New Roman"/>
          <w:color w:val="auto"/>
        </w:rPr>
        <w:t xml:space="preserve"> </w:t>
      </w:r>
      <w:r w:rsidR="00200231" w:rsidRPr="000E5662">
        <w:rPr>
          <w:rFonts w:ascii="Times New Roman" w:hAnsi="Times New Roman" w:cs="Times New Roman"/>
          <w:color w:val="auto"/>
        </w:rPr>
        <w:t>carboidrato e</w:t>
      </w:r>
      <w:r w:rsidR="00DC00E7">
        <w:rPr>
          <w:rFonts w:ascii="Times New Roman" w:hAnsi="Times New Roman" w:cs="Times New Roman"/>
          <w:color w:val="auto"/>
        </w:rPr>
        <w:t xml:space="preserve"> calorias</w:t>
      </w:r>
      <w:r w:rsidR="00200231" w:rsidRPr="000E5662">
        <w:rPr>
          <w:rFonts w:ascii="Times New Roman" w:hAnsi="Times New Roman" w:cs="Times New Roman"/>
          <w:color w:val="auto"/>
        </w:rPr>
        <w:t xml:space="preserve"> foram verificados em F5</w:t>
      </w:r>
      <w:r w:rsidRPr="000E5662">
        <w:rPr>
          <w:rFonts w:ascii="Times New Roman" w:hAnsi="Times New Roman" w:cs="Times New Roman"/>
          <w:color w:val="auto"/>
        </w:rPr>
        <w:t>. Conclui-se</w:t>
      </w:r>
      <w:r w:rsidR="00075E24" w:rsidRPr="000E5662">
        <w:rPr>
          <w:rFonts w:ascii="Times New Roman" w:hAnsi="Times New Roman" w:cs="Times New Roman"/>
          <w:color w:val="auto"/>
        </w:rPr>
        <w:t xml:space="preserve"> que um nível de adição de até 8% de FJ</w:t>
      </w:r>
      <w:r w:rsidRPr="000E5662">
        <w:rPr>
          <w:rFonts w:ascii="Times New Roman" w:hAnsi="Times New Roman" w:cs="Times New Roman"/>
          <w:color w:val="auto"/>
        </w:rPr>
        <w:t xml:space="preserve"> em </w:t>
      </w:r>
      <w:proofErr w:type="spellStart"/>
      <w:r w:rsidRPr="000E5662">
        <w:rPr>
          <w:rFonts w:ascii="Times New Roman" w:hAnsi="Times New Roman" w:cs="Times New Roman"/>
          <w:i/>
          <w:color w:val="auto"/>
        </w:rPr>
        <w:t>cookie</w:t>
      </w:r>
      <w:proofErr w:type="spellEnd"/>
      <w:r w:rsidR="005A5517">
        <w:rPr>
          <w:rFonts w:ascii="Times New Roman" w:hAnsi="Times New Roman" w:cs="Times New Roman"/>
          <w:color w:val="auto"/>
        </w:rPr>
        <w:t xml:space="preserve"> é</w:t>
      </w:r>
      <w:r w:rsidRPr="000E5662">
        <w:rPr>
          <w:rFonts w:ascii="Times New Roman" w:hAnsi="Times New Roman" w:cs="Times New Roman"/>
          <w:color w:val="auto"/>
        </w:rPr>
        <w:t xml:space="preserve"> bem aceito </w:t>
      </w:r>
      <w:r w:rsidR="00DC00E7">
        <w:rPr>
          <w:rFonts w:ascii="Times New Roman" w:hAnsi="Times New Roman" w:cs="Times New Roman"/>
          <w:color w:val="auto"/>
        </w:rPr>
        <w:t>pelas crianças</w:t>
      </w:r>
      <w:r w:rsidRPr="000E5662">
        <w:rPr>
          <w:rFonts w:ascii="Times New Roman" w:hAnsi="Times New Roman" w:cs="Times New Roman"/>
          <w:color w:val="auto"/>
        </w:rPr>
        <w:t>, obtendo-se boas expectativas de comercialização.</w:t>
      </w:r>
      <w:r w:rsidR="00D924CF">
        <w:rPr>
          <w:rFonts w:ascii="Times New Roman" w:hAnsi="Times New Roman" w:cs="Times New Roman"/>
          <w:color w:val="auto"/>
        </w:rPr>
        <w:t xml:space="preserve"> Além disso, melhora o valor nutricional do produto, especialmente com o aumento no teor de</w:t>
      </w:r>
      <w:r w:rsidR="005A5517">
        <w:rPr>
          <w:rFonts w:ascii="Times New Roman" w:hAnsi="Times New Roman" w:cs="Times New Roman"/>
          <w:color w:val="auto"/>
        </w:rPr>
        <w:t xml:space="preserve"> minerais e de</w:t>
      </w:r>
      <w:r w:rsidR="00D924CF">
        <w:rPr>
          <w:rFonts w:ascii="Times New Roman" w:hAnsi="Times New Roman" w:cs="Times New Roman"/>
          <w:color w:val="auto"/>
        </w:rPr>
        <w:t xml:space="preserve"> fibra alimentar.</w:t>
      </w:r>
    </w:p>
    <w:p w:rsidR="00A80A74" w:rsidRPr="0044660E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44660E">
        <w:rPr>
          <w:rFonts w:ascii="Times New Roman" w:hAnsi="Times New Roman" w:cs="Times New Roman"/>
          <w:b/>
          <w:color w:val="auto"/>
        </w:rPr>
        <w:t>Palavras-chave</w:t>
      </w:r>
      <w:r w:rsidRPr="0044660E">
        <w:rPr>
          <w:rFonts w:ascii="Times New Roman" w:hAnsi="Times New Roman" w:cs="Times New Roman"/>
          <w:color w:val="auto"/>
        </w:rPr>
        <w:t>:</w:t>
      </w:r>
      <w:r w:rsidR="00535BE2" w:rsidRPr="0044660E">
        <w:rPr>
          <w:rFonts w:ascii="Times New Roman" w:hAnsi="Times New Roman" w:cs="Times New Roman"/>
          <w:color w:val="auto"/>
        </w:rPr>
        <w:t xml:space="preserve"> </w:t>
      </w:r>
      <w:r w:rsidR="00740FDB" w:rsidRPr="0044660E">
        <w:rPr>
          <w:rFonts w:ascii="Times New Roman" w:hAnsi="Times New Roman" w:cs="Times New Roman"/>
          <w:color w:val="auto"/>
        </w:rPr>
        <w:t xml:space="preserve">fibra alimentar;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americana</w:t>
      </w:r>
      <w:r w:rsidR="0044660E" w:rsidRPr="0044660E">
        <w:rPr>
          <w:rFonts w:ascii="Times New Roman" w:hAnsi="Times New Roman" w:cs="Times New Roman"/>
          <w:color w:val="auto"/>
        </w:rPr>
        <w:t xml:space="preserve">; </w:t>
      </w:r>
      <w:r w:rsidR="00740FDB" w:rsidRPr="0044660E">
        <w:rPr>
          <w:rFonts w:ascii="Times New Roman" w:hAnsi="Times New Roman" w:cs="Times New Roman"/>
          <w:color w:val="auto"/>
        </w:rPr>
        <w:t>nutrição.</w:t>
      </w:r>
    </w:p>
    <w:p w:rsidR="00DC00E7" w:rsidRPr="000E5662" w:rsidRDefault="00DC00E7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A80A74" w:rsidRPr="00814FA0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814FA0">
        <w:rPr>
          <w:rFonts w:ascii="Times New Roman" w:hAnsi="Times New Roman" w:cs="Times New Roman"/>
          <w:b/>
          <w:color w:val="auto"/>
          <w:lang w:val="en-US"/>
        </w:rPr>
        <w:t>Abstract</w:t>
      </w:r>
      <w:r w:rsidRPr="00814FA0">
        <w:rPr>
          <w:rFonts w:ascii="Times New Roman" w:hAnsi="Times New Roman" w:cs="Times New Roman"/>
          <w:color w:val="auto"/>
          <w:lang w:val="en-US"/>
        </w:rPr>
        <w:t xml:space="preserve">: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The </w:t>
      </w:r>
      <w:r w:rsidR="00D924CF">
        <w:rPr>
          <w:rFonts w:ascii="Times New Roman" w:hAnsi="Times New Roman" w:cs="Times New Roman"/>
          <w:color w:val="auto"/>
          <w:lang w:val="en-US"/>
        </w:rPr>
        <w:t>aim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of the study was to evaluate the sensory acceptability of </w:t>
      </w:r>
      <w:r w:rsidR="00D924CF" w:rsidRPr="00814FA0">
        <w:rPr>
          <w:rFonts w:ascii="Times New Roman" w:hAnsi="Times New Roman" w:cs="Times New Roman"/>
          <w:color w:val="auto"/>
          <w:lang w:val="en-US"/>
        </w:rPr>
        <w:t xml:space="preserve">cookie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added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of </w:t>
      </w:r>
      <w:proofErr w:type="spellStart"/>
      <w:r w:rsidR="00D924CF">
        <w:rPr>
          <w:rFonts w:ascii="Times New Roman" w:hAnsi="Times New Roman" w:cs="Times New Roman"/>
          <w:color w:val="auto"/>
          <w:lang w:val="en-US"/>
        </w:rPr>
        <w:t>Jenipapo</w:t>
      </w:r>
      <w:proofErr w:type="spellEnd"/>
      <w:r w:rsidR="00D924CF">
        <w:rPr>
          <w:rFonts w:ascii="Times New Roman" w:hAnsi="Times New Roman" w:cs="Times New Roman"/>
          <w:color w:val="auto"/>
          <w:lang w:val="en-US"/>
        </w:rPr>
        <w:t xml:space="preserve"> Flour (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). Also, determine the </w:t>
      </w:r>
      <w:proofErr w:type="spellStart"/>
      <w:r w:rsidR="00D924CF">
        <w:rPr>
          <w:rFonts w:ascii="Times New Roman" w:hAnsi="Times New Roman" w:cs="Times New Roman"/>
          <w:color w:val="auto"/>
          <w:lang w:val="en-US"/>
        </w:rPr>
        <w:t>physico</w:t>
      </w:r>
      <w:proofErr w:type="spellEnd"/>
      <w:r w:rsidR="00D924CF">
        <w:rPr>
          <w:rFonts w:ascii="Times New Roman" w:hAnsi="Times New Roman" w:cs="Times New Roman"/>
          <w:color w:val="auto"/>
          <w:lang w:val="en-US"/>
        </w:rPr>
        <w:t>-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chemical composition of the standard formulation and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of that containing the highest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content and with acceptance similar to the standard. Six formulations of cookie were developed: F1 (standard, 0% </w:t>
      </w:r>
      <w:r w:rsidR="00D924CF">
        <w:rPr>
          <w:rFonts w:ascii="Times New Roman" w:hAnsi="Times New Roman" w:cs="Times New Roman"/>
          <w:color w:val="auto"/>
          <w:lang w:val="en-US"/>
        </w:rPr>
        <w:t>JF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) and the others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 added of 3.5% (F2), 5% (F3), 6.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5% (F4), </w:t>
      </w:r>
      <w:proofErr w:type="gramStart"/>
      <w:r w:rsidR="00814FA0" w:rsidRPr="00814FA0">
        <w:rPr>
          <w:rFonts w:ascii="Times New Roman" w:hAnsi="Times New Roman" w:cs="Times New Roman"/>
          <w:color w:val="auto"/>
          <w:lang w:val="en-US"/>
        </w:rPr>
        <w:t>8</w:t>
      </w:r>
      <w:proofErr w:type="gramEnd"/>
      <w:r w:rsidR="00814FA0" w:rsidRPr="00814FA0">
        <w:rPr>
          <w:rFonts w:ascii="Times New Roman" w:hAnsi="Times New Roman" w:cs="Times New Roman"/>
          <w:color w:val="auto"/>
          <w:lang w:val="en-US"/>
        </w:rPr>
        <w:t>% (F5) and 9</w:t>
      </w:r>
      <w:r w:rsidR="00D924CF">
        <w:rPr>
          <w:rFonts w:ascii="Times New Roman" w:hAnsi="Times New Roman" w:cs="Times New Roman"/>
          <w:color w:val="auto"/>
          <w:lang w:val="en-US"/>
        </w:rPr>
        <w:t>.5% (F6) of JF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. A total of 70 untrained judges from 7 to 10 years participated in the sensory evaluation. </w:t>
      </w:r>
      <w:r w:rsidR="00015EA9" w:rsidRPr="00015EA9">
        <w:rPr>
          <w:rFonts w:ascii="Times New Roman" w:hAnsi="Times New Roman" w:cs="Times New Roman"/>
          <w:color w:val="auto"/>
          <w:lang w:val="en-US"/>
        </w:rPr>
        <w:t>The standard sample presented greater sensory acceptability (p&lt;0.05) than F6. The other formulations had no significant difference between them (p&gt;0.05).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Higher ash and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dietary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fiber, lower moisture and lipid and similar protein, carbohydrate and calories </w:t>
      </w:r>
      <w:r w:rsidR="00D924CF" w:rsidRPr="00814FA0">
        <w:rPr>
          <w:rFonts w:ascii="Times New Roman" w:hAnsi="Times New Roman" w:cs="Times New Roman"/>
          <w:color w:val="auto"/>
          <w:lang w:val="en-US"/>
        </w:rPr>
        <w:t xml:space="preserve">contents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were found in F5. It was concluded that a le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vel of addition of up to 8% of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in cookie </w:t>
      </w:r>
      <w:r w:rsidR="006A45C5">
        <w:rPr>
          <w:rFonts w:ascii="Times New Roman" w:hAnsi="Times New Roman" w:cs="Times New Roman"/>
          <w:color w:val="auto"/>
          <w:lang w:val="en-US"/>
        </w:rPr>
        <w:t>i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s well accepted by the children, obtaining good expectations of commercialization.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 </w:t>
      </w:r>
      <w:r w:rsidR="00D924CF" w:rsidRPr="00D924CF">
        <w:rPr>
          <w:rFonts w:ascii="Times New Roman" w:hAnsi="Times New Roman" w:cs="Times New Roman"/>
          <w:color w:val="auto"/>
          <w:lang w:val="en-US"/>
        </w:rPr>
        <w:t xml:space="preserve">In addition, it improves the nutritional value of the product, especially with the increase </w:t>
      </w:r>
      <w:r w:rsidR="0033034B">
        <w:rPr>
          <w:rFonts w:ascii="Times New Roman" w:hAnsi="Times New Roman" w:cs="Times New Roman"/>
          <w:color w:val="auto"/>
          <w:lang w:val="en-US"/>
        </w:rPr>
        <w:t>in</w:t>
      </w:r>
      <w:r w:rsidR="00891469" w:rsidRPr="00891469">
        <w:rPr>
          <w:rFonts w:ascii="Times New Roman" w:hAnsi="Times New Roman" w:cs="Times New Roman"/>
          <w:color w:val="auto"/>
          <w:lang w:val="en-US"/>
        </w:rPr>
        <w:t xml:space="preserve"> minerals and dietary fiber</w:t>
      </w:r>
      <w:r w:rsidR="0033034B" w:rsidRPr="0033034B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034B" w:rsidRPr="00891469">
        <w:rPr>
          <w:rFonts w:ascii="Times New Roman" w:hAnsi="Times New Roman" w:cs="Times New Roman"/>
          <w:color w:val="auto"/>
          <w:lang w:val="en-US"/>
        </w:rPr>
        <w:t>content</w:t>
      </w:r>
      <w:r w:rsidR="00D924CF">
        <w:rPr>
          <w:rFonts w:ascii="Times New Roman" w:hAnsi="Times New Roman" w:cs="Times New Roman"/>
          <w:color w:val="auto"/>
          <w:lang w:val="en-US"/>
        </w:rPr>
        <w:t>.</w:t>
      </w:r>
    </w:p>
    <w:p w:rsidR="00A80A74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>Key words</w:t>
      </w:r>
      <w:r w:rsidRPr="000E5662">
        <w:rPr>
          <w:rFonts w:ascii="Times New Roman" w:hAnsi="Times New Roman" w:cs="Times New Roman"/>
          <w:color w:val="auto"/>
          <w:lang w:val="en-US"/>
        </w:rPr>
        <w:t>:</w:t>
      </w:r>
      <w:r w:rsidR="0044660E">
        <w:rPr>
          <w:rFonts w:ascii="Times New Roman" w:hAnsi="Times New Roman" w:cs="Times New Roman"/>
          <w:color w:val="auto"/>
          <w:lang w:val="en-US"/>
        </w:rPr>
        <w:t xml:space="preserve"> </w:t>
      </w:r>
      <w:r w:rsidR="00C50927" w:rsidRPr="000E5662">
        <w:rPr>
          <w:rFonts w:ascii="Times New Roman" w:hAnsi="Times New Roman" w:cs="Times New Roman"/>
          <w:color w:val="auto"/>
          <w:lang w:val="en-US"/>
        </w:rPr>
        <w:t xml:space="preserve">dietary fiber;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</w:t>
      </w:r>
      <w:proofErr w:type="gramStart"/>
      <w:r w:rsidR="0044660E" w:rsidRPr="0044660E">
        <w:rPr>
          <w:rFonts w:ascii="Times New Roman" w:hAnsi="Times New Roman" w:cs="Times New Roman"/>
          <w:i/>
          <w:color w:val="auto"/>
        </w:rPr>
        <w:t>americana</w:t>
      </w:r>
      <w:proofErr w:type="gramEnd"/>
      <w:r w:rsidR="0044660E" w:rsidRPr="0044660E">
        <w:rPr>
          <w:rFonts w:ascii="Times New Roman" w:hAnsi="Times New Roman" w:cs="Times New Roman"/>
          <w:color w:val="auto"/>
        </w:rPr>
        <w:t xml:space="preserve">; </w:t>
      </w:r>
      <w:r w:rsidR="00535BE2" w:rsidRPr="000E5662">
        <w:rPr>
          <w:rFonts w:ascii="Times New Roman" w:hAnsi="Times New Roman" w:cs="Times New Roman"/>
          <w:color w:val="auto"/>
          <w:lang w:val="en-US"/>
        </w:rPr>
        <w:t>nutrition</w:t>
      </w:r>
      <w:r w:rsidR="00C50927" w:rsidRPr="000E5662">
        <w:rPr>
          <w:rFonts w:ascii="Times New Roman" w:hAnsi="Times New Roman" w:cs="Times New Roman"/>
          <w:color w:val="auto"/>
          <w:lang w:val="en-US"/>
        </w:rPr>
        <w:t>.</w:t>
      </w:r>
    </w:p>
    <w:p w:rsidR="00BF76DE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FF4FAB">
        <w:rPr>
          <w:rFonts w:ascii="Times New Roman" w:hAnsi="Times New Roman" w:cs="Times New Roman"/>
          <w:b/>
          <w:color w:val="auto"/>
        </w:rPr>
        <w:lastRenderedPageBreak/>
        <w:t>Resumen</w:t>
      </w:r>
      <w:proofErr w:type="spellEnd"/>
      <w:r w:rsidRPr="00FF4FAB">
        <w:rPr>
          <w:rFonts w:ascii="Times New Roman" w:hAnsi="Times New Roman" w:cs="Times New Roman"/>
          <w:color w:val="auto"/>
        </w:rPr>
        <w:t xml:space="preserve">: </w:t>
      </w:r>
      <w:r w:rsidR="00FF4FAB" w:rsidRPr="00FF4FAB">
        <w:rPr>
          <w:rFonts w:ascii="Times New Roman" w:hAnsi="Times New Roman" w:cs="Times New Roman"/>
          <w:color w:val="auto"/>
        </w:rPr>
        <w:t xml:space="preserve">El objetivo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estudio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fue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evaluar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sensorial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cookie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</w:t>
      </w:r>
      <w:r w:rsidR="00794887">
        <w:rPr>
          <w:rFonts w:ascii="Times New Roman" w:hAnsi="Times New Roman" w:cs="Times New Roman"/>
          <w:color w:val="auto"/>
        </w:rPr>
        <w:t xml:space="preserve">gregada de </w:t>
      </w:r>
      <w:proofErr w:type="spellStart"/>
      <w:r w:rsidR="00794887">
        <w:rPr>
          <w:rFonts w:ascii="Times New Roman" w:hAnsi="Times New Roman" w:cs="Times New Roman"/>
          <w:color w:val="auto"/>
        </w:rPr>
        <w:t>Harina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de Jenipapo (H</w:t>
      </w:r>
      <w:r w:rsidR="00FF4FAB" w:rsidRPr="00FF4FAB">
        <w:rPr>
          <w:rFonts w:ascii="Times New Roman" w:hAnsi="Times New Roman" w:cs="Times New Roman"/>
          <w:color w:val="auto"/>
        </w:rPr>
        <w:t xml:space="preserve">J).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También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determinar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composición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físico-química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formulación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estándar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aquella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conteniendo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mayor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contenido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de H</w:t>
      </w:r>
      <w:r w:rsidR="00FF4FAB" w:rsidRPr="00FF4FAB">
        <w:rPr>
          <w:rFonts w:ascii="Times New Roman" w:hAnsi="Times New Roman" w:cs="Times New Roman"/>
          <w:color w:val="auto"/>
        </w:rPr>
        <w:t xml:space="preserve">J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semejante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estándar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Se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han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desarrollado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F4FAB" w:rsidRPr="00FF4FAB">
        <w:rPr>
          <w:rFonts w:ascii="Times New Roman" w:hAnsi="Times New Roman" w:cs="Times New Roman"/>
          <w:color w:val="auto"/>
        </w:rPr>
        <w:t>6</w:t>
      </w:r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formulaciones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r w:rsidR="00794887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794887">
        <w:rPr>
          <w:rFonts w:ascii="Times New Roman" w:hAnsi="Times New Roman" w:cs="Times New Roman"/>
          <w:color w:val="auto"/>
        </w:rPr>
        <w:t>cookie</w:t>
      </w:r>
      <w:proofErr w:type="spellEnd"/>
      <w:r w:rsidR="00794887">
        <w:rPr>
          <w:rFonts w:ascii="Times New Roman" w:hAnsi="Times New Roman" w:cs="Times New Roman"/>
          <w:color w:val="auto"/>
        </w:rPr>
        <w:t>: F1 (</w:t>
      </w:r>
      <w:proofErr w:type="spellStart"/>
      <w:r w:rsidR="00794887">
        <w:rPr>
          <w:rFonts w:ascii="Times New Roman" w:hAnsi="Times New Roman" w:cs="Times New Roman"/>
          <w:color w:val="auto"/>
        </w:rPr>
        <w:t>estándar</w:t>
      </w:r>
      <w:proofErr w:type="spellEnd"/>
      <w:r w:rsidR="00794887">
        <w:rPr>
          <w:rFonts w:ascii="Times New Roman" w:hAnsi="Times New Roman" w:cs="Times New Roman"/>
          <w:color w:val="auto"/>
        </w:rPr>
        <w:t>, 0% de H</w:t>
      </w:r>
      <w:r w:rsidR="00FF4FAB" w:rsidRPr="00FF4FAB">
        <w:rPr>
          <w:rFonts w:ascii="Times New Roman" w:hAnsi="Times New Roman" w:cs="Times New Roman"/>
          <w:color w:val="auto"/>
        </w:rPr>
        <w:t xml:space="preserve">J)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demás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agregadas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3,5% (F2), </w:t>
      </w:r>
      <w:r w:rsidR="00794887">
        <w:rPr>
          <w:rFonts w:ascii="Times New Roman" w:hAnsi="Times New Roman" w:cs="Times New Roman"/>
          <w:color w:val="auto"/>
        </w:rPr>
        <w:t>5% (F3), 6,5% (F4), 8% (F5) y 9</w:t>
      </w:r>
      <w:r w:rsidR="00FF4FAB" w:rsidRPr="00FF4FAB">
        <w:rPr>
          <w:rFonts w:ascii="Times New Roman" w:hAnsi="Times New Roman" w:cs="Times New Roman"/>
          <w:color w:val="auto"/>
        </w:rPr>
        <w:t xml:space="preserve">,5% (F6) de </w:t>
      </w:r>
      <w:r w:rsidR="00794887">
        <w:rPr>
          <w:rFonts w:ascii="Times New Roman" w:hAnsi="Times New Roman" w:cs="Times New Roman"/>
          <w:color w:val="auto"/>
        </w:rPr>
        <w:t>H</w:t>
      </w:r>
      <w:r w:rsidR="00FF4FAB" w:rsidRPr="00FF4FAB">
        <w:rPr>
          <w:rFonts w:ascii="Times New Roman" w:hAnsi="Times New Roman" w:cs="Times New Roman"/>
          <w:color w:val="auto"/>
        </w:rPr>
        <w:t xml:space="preserve">J.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Participaron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evaluación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sensorial 70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jueces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no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entrenados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7 a 10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años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</w:t>
      </w:r>
      <w:r w:rsidR="007D7190" w:rsidRPr="007D7190">
        <w:rPr>
          <w:rFonts w:ascii="Times New Roman" w:hAnsi="Times New Roman" w:cs="Times New Roman"/>
          <w:color w:val="auto"/>
        </w:rPr>
        <w:t xml:space="preserve">La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muestra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estándar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presentó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mayor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aceptación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sensorial (p&lt;0,05) que F6.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Las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demás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formulaciones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no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tuvieron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difere</w:t>
      </w:r>
      <w:r w:rsidR="001A517C">
        <w:rPr>
          <w:rFonts w:ascii="Times New Roman" w:hAnsi="Times New Roman" w:cs="Times New Roman"/>
          <w:color w:val="auto"/>
        </w:rPr>
        <w:t xml:space="preserve">ncia significativa entre </w:t>
      </w:r>
      <w:proofErr w:type="spellStart"/>
      <w:r w:rsidR="001A517C">
        <w:rPr>
          <w:rFonts w:ascii="Times New Roman" w:hAnsi="Times New Roman" w:cs="Times New Roman"/>
          <w:color w:val="auto"/>
        </w:rPr>
        <w:t>sí</w:t>
      </w:r>
      <w:proofErr w:type="spellEnd"/>
      <w:r w:rsidR="001A517C">
        <w:rPr>
          <w:rFonts w:ascii="Times New Roman" w:hAnsi="Times New Roman" w:cs="Times New Roman"/>
          <w:color w:val="auto"/>
        </w:rPr>
        <w:t xml:space="preserve"> (p&gt;</w:t>
      </w:r>
      <w:r w:rsidR="007D7190" w:rsidRPr="007D7190">
        <w:rPr>
          <w:rFonts w:ascii="Times New Roman" w:hAnsi="Times New Roman" w:cs="Times New Roman"/>
          <w:color w:val="auto"/>
        </w:rPr>
        <w:t>0,05).</w:t>
      </w:r>
      <w:r w:rsid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mayores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niveles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cenizas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fibra alimentar</w:t>
      </w:r>
      <w:r w:rsidR="00794887">
        <w:rPr>
          <w:rFonts w:ascii="Times New Roman" w:hAnsi="Times New Roman" w:cs="Times New Roman"/>
          <w:color w:val="auto"/>
        </w:rPr>
        <w:t xml:space="preserve">ia, menores de </w:t>
      </w:r>
      <w:proofErr w:type="spellStart"/>
      <w:r w:rsidR="00794887">
        <w:rPr>
          <w:rFonts w:ascii="Times New Roman" w:hAnsi="Times New Roman" w:cs="Times New Roman"/>
          <w:color w:val="auto"/>
        </w:rPr>
        <w:t>humedad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="00794887">
        <w:rPr>
          <w:rFonts w:ascii="Times New Roman" w:hAnsi="Times New Roman" w:cs="Times New Roman"/>
          <w:color w:val="auto"/>
        </w:rPr>
        <w:t>lípido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similares de proteína,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carbohidrato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calorías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fueron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verificados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F5. Se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concluye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que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un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nivel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adición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hasta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un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8% de </w:t>
      </w:r>
      <w:r w:rsidR="00F869B5">
        <w:rPr>
          <w:rFonts w:ascii="Times New Roman" w:hAnsi="Times New Roman" w:cs="Times New Roman"/>
          <w:color w:val="auto"/>
        </w:rPr>
        <w:t>H</w:t>
      </w:r>
      <w:r w:rsidR="00FF4FAB" w:rsidRPr="00FF4FAB">
        <w:rPr>
          <w:rFonts w:ascii="Times New Roman" w:hAnsi="Times New Roman" w:cs="Times New Roman"/>
          <w:color w:val="auto"/>
        </w:rPr>
        <w:t xml:space="preserve">J </w:t>
      </w:r>
      <w:proofErr w:type="spellStart"/>
      <w:r w:rsidR="00F33BF5">
        <w:rPr>
          <w:rFonts w:ascii="Times New Roman" w:hAnsi="Times New Roman" w:cs="Times New Roman"/>
          <w:color w:val="auto"/>
        </w:rPr>
        <w:t>en</w:t>
      </w:r>
      <w:proofErr w:type="spellEnd"/>
      <w:r w:rsidR="00F33B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33BF5">
        <w:rPr>
          <w:rFonts w:ascii="Times New Roman" w:hAnsi="Times New Roman" w:cs="Times New Roman"/>
          <w:color w:val="auto"/>
        </w:rPr>
        <w:t>cookie</w:t>
      </w:r>
      <w:proofErr w:type="spellEnd"/>
      <w:r w:rsidR="00F33BF5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F33BF5">
        <w:rPr>
          <w:rFonts w:ascii="Times New Roman" w:hAnsi="Times New Roman" w:cs="Times New Roman"/>
          <w:color w:val="auto"/>
        </w:rPr>
        <w:t>es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bien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por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niños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obteniéndose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buenas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expectativas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comercialización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Además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mejora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valor nutricional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producto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especialmente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aumento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contenido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561B7D">
        <w:rPr>
          <w:rFonts w:ascii="Times New Roman" w:hAnsi="Times New Roman" w:cs="Times New Roman"/>
          <w:color w:val="auto"/>
        </w:rPr>
        <w:t>minerales</w:t>
      </w:r>
      <w:proofErr w:type="spellEnd"/>
      <w:r w:rsidR="00561B7D">
        <w:rPr>
          <w:rFonts w:ascii="Times New Roman" w:hAnsi="Times New Roman" w:cs="Times New Roman"/>
          <w:color w:val="auto"/>
        </w:rPr>
        <w:t xml:space="preserve"> y de </w:t>
      </w:r>
      <w:r w:rsidR="00FF4FAB" w:rsidRPr="00FF4FAB">
        <w:rPr>
          <w:rFonts w:ascii="Times New Roman" w:hAnsi="Times New Roman" w:cs="Times New Roman"/>
          <w:color w:val="auto"/>
        </w:rPr>
        <w:t>fibra alimentaria.</w:t>
      </w:r>
    </w:p>
    <w:p w:rsidR="00A80A74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0E5662">
        <w:rPr>
          <w:rFonts w:ascii="Times New Roman" w:hAnsi="Times New Roman" w:cs="Times New Roman"/>
          <w:b/>
          <w:color w:val="auto"/>
        </w:rPr>
        <w:t>Palabras</w:t>
      </w:r>
      <w:proofErr w:type="spellEnd"/>
      <w:r w:rsidRPr="000E5662">
        <w:rPr>
          <w:rFonts w:ascii="Times New Roman" w:hAnsi="Times New Roman" w:cs="Times New Roman"/>
          <w:b/>
          <w:color w:val="auto"/>
        </w:rPr>
        <w:t xml:space="preserve"> clave</w:t>
      </w:r>
      <w:r w:rsidRPr="000E5662">
        <w:rPr>
          <w:rFonts w:ascii="Times New Roman" w:hAnsi="Times New Roman" w:cs="Times New Roman"/>
          <w:color w:val="auto"/>
        </w:rPr>
        <w:t>:</w:t>
      </w:r>
      <w:r w:rsidR="00740FDB" w:rsidRPr="000E5662">
        <w:rPr>
          <w:rFonts w:ascii="Times New Roman" w:hAnsi="Times New Roman" w:cs="Times New Roman"/>
          <w:color w:val="auto"/>
        </w:rPr>
        <w:t xml:space="preserve"> fibra alimentaria;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americana</w:t>
      </w:r>
      <w:r w:rsidR="0044660E" w:rsidRPr="0044660E">
        <w:rPr>
          <w:rFonts w:ascii="Times New Roman" w:hAnsi="Times New Roman" w:cs="Times New Roman"/>
          <w:color w:val="auto"/>
        </w:rPr>
        <w:t>;</w:t>
      </w:r>
      <w:r w:rsidR="00C5092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40FDB" w:rsidRPr="000E5662">
        <w:rPr>
          <w:rFonts w:ascii="Times New Roman" w:hAnsi="Times New Roman" w:cs="Times New Roman"/>
          <w:color w:val="auto"/>
        </w:rPr>
        <w:t>nutrici</w:t>
      </w:r>
      <w:r w:rsidR="00C50927" w:rsidRPr="000E5662">
        <w:rPr>
          <w:rFonts w:ascii="Times New Roman" w:hAnsi="Times New Roman" w:cs="Times New Roman"/>
          <w:color w:val="auto"/>
        </w:rPr>
        <w:t>ón</w:t>
      </w:r>
      <w:proofErr w:type="spellEnd"/>
      <w:r w:rsidR="00C50927" w:rsidRPr="000E5662">
        <w:rPr>
          <w:rFonts w:ascii="Times New Roman" w:hAnsi="Times New Roman" w:cs="Times New Roman"/>
          <w:color w:val="auto"/>
        </w:rPr>
        <w:t>.</w:t>
      </w:r>
    </w:p>
    <w:p w:rsidR="00A80A74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olor w:val="auto"/>
        </w:rPr>
      </w:pPr>
    </w:p>
    <w:p w:rsidR="00B4205C" w:rsidRPr="000E5662" w:rsidRDefault="00B4205C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F76DE" w:rsidRPr="000E5662" w:rsidRDefault="00BF76DE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INTRODUÇÃO</w:t>
      </w:r>
    </w:p>
    <w:p w:rsidR="00CE2280" w:rsidRPr="000E5662" w:rsidRDefault="00CE2280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0761" w:rsidRPr="000E5662" w:rsidRDefault="00C91754" w:rsidP="00452E19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O jenipapeiro (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Genipa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americana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é uma árvore pertencente à família das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Rubiaceaes</w:t>
      </w:r>
      <w:proofErr w:type="spellEnd"/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nativo da floresta Amazônica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amplamente distribuído em todo o território tropical e partes das áreas subtropicais da América Latina.</w:t>
      </w:r>
      <w:r w:rsidR="00C418F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fruta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conhecida como jenipapo ou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jenipá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possui uma casca de aspecto rugos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polpa de coloração marrom claro quando </w:t>
      </w:r>
      <w:proofErr w:type="gramStart"/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madura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envolve inúmeras sementes achatadas. O jenipapo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possui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um sabor extremamente ácido, o que pode reduzir a aceitabilidade.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Contudo, apresenta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um perfil nutricional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muito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>favorável</w:t>
      </w:r>
      <w:r w:rsidR="00D94D1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principalmente em relação aos teores de </w:t>
      </w:r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potássio, cálcio, magnésio, ferro, </w:t>
      </w:r>
      <w:r w:rsidR="00D76E4F" w:rsidRPr="000E5662">
        <w:rPr>
          <w:rFonts w:ascii="Times New Roman" w:hAnsi="Times New Roman" w:cs="Times New Roman"/>
          <w:color w:val="auto"/>
          <w:sz w:val="24"/>
          <w:szCs w:val="24"/>
        </w:rPr>
        <w:t>carboidrato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4253B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6E4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fibra 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>alimentar</w:t>
      </w:r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SOUZA </w:t>
      </w:r>
      <w:proofErr w:type="spellStart"/>
      <w:proofErr w:type="gramStart"/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2012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Além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disso, contém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38BD" w:rsidRPr="000E5662">
        <w:rPr>
          <w:rFonts w:ascii="Times New Roman" w:hAnsi="Times New Roman" w:cs="Times New Roman"/>
          <w:color w:val="auto"/>
          <w:sz w:val="24"/>
          <w:szCs w:val="24"/>
        </w:rPr>
        <w:t>propriedades antioxidante</w:t>
      </w:r>
      <w:r w:rsidR="009943DD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F038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promovendo um efeito protetor no organismo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66CD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(OMENA </w:t>
      </w:r>
      <w:proofErr w:type="spellStart"/>
      <w:proofErr w:type="gramStart"/>
      <w:r w:rsidR="00566CD6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566CD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2012)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62B65" w:rsidRPr="000E56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a indústria de alimentos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62B6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>o jenipapo é</w:t>
      </w:r>
      <w:r w:rsidR="008E051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comumente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empregado na produção de compotas, sorvetes, sucos, licor</w:t>
      </w:r>
      <w:r w:rsidR="00335238" w:rsidRPr="000E5662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vinho</w:t>
      </w:r>
      <w:r w:rsidR="00335238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F8149F" w:rsidRPr="000E5662">
        <w:rPr>
          <w:rFonts w:ascii="Times New Roman" w:hAnsi="Times New Roman" w:cs="Times New Roman"/>
          <w:color w:val="auto"/>
          <w:sz w:val="24"/>
          <w:szCs w:val="24"/>
        </w:rPr>
        <w:t>extração de corante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674D5" w:rsidRPr="000E5662">
        <w:rPr>
          <w:rFonts w:ascii="Times New Roman" w:hAnsi="Times New Roman" w:cs="Times New Roman"/>
          <w:color w:val="auto"/>
          <w:sz w:val="24"/>
          <w:szCs w:val="24"/>
        </w:rPr>
        <w:t>BENTES; MERCADA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>NTE</w:t>
      </w:r>
      <w:r w:rsidR="00C674D5" w:rsidRPr="000E5662">
        <w:rPr>
          <w:rFonts w:ascii="Times New Roman" w:hAnsi="Times New Roman" w:cs="Times New Roman"/>
          <w:color w:val="auto"/>
          <w:sz w:val="24"/>
          <w:szCs w:val="24"/>
        </w:rPr>
        <w:t>, 2014</w:t>
      </w:r>
      <w:r w:rsidR="003242F4" w:rsidRPr="000E5662">
        <w:rPr>
          <w:rFonts w:ascii="Times New Roman" w:hAnsi="Times New Roman" w:cs="Times New Roman"/>
          <w:color w:val="auto"/>
          <w:sz w:val="24"/>
          <w:szCs w:val="24"/>
        </w:rPr>
        <w:t>; BUCHWEITZ, 2016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6D234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No entanto, existem poucas pesquisas que avaliaram sua adição como ingrediente </w:t>
      </w:r>
      <w:r w:rsidR="000A0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substituição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>em produtos normalmente consumidos.</w:t>
      </w:r>
      <w:r w:rsidR="001021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adição de polpa de jenipapo desidratada 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 xml:space="preserve">em barra de cereais elevou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a quantidade de fibra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>redu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ziu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 teor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carbo</w:t>
      </w:r>
      <w:r w:rsidR="001352A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idrato e caloria,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além de apresentar </w:t>
      </w:r>
      <w:r w:rsidR="0017772D" w:rsidRPr="000E5662">
        <w:rPr>
          <w:rFonts w:ascii="Times New Roman" w:hAnsi="Times New Roman" w:cs="Times New Roman"/>
          <w:color w:val="auto"/>
          <w:sz w:val="24"/>
          <w:szCs w:val="24"/>
        </w:rPr>
        <w:t>aceitabilidade sensorial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5777" w:rsidRPr="000E5662">
        <w:rPr>
          <w:rFonts w:ascii="Times New Roman" w:hAnsi="Times New Roman" w:cs="Times New Roman"/>
          <w:color w:val="auto"/>
          <w:sz w:val="24"/>
          <w:szCs w:val="24"/>
        </w:rPr>
        <w:t>similar a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 produto sem jenipapo</w:t>
      </w:r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(T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>ORRES</w:t>
      </w:r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2011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AB752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SOARES </w:t>
      </w:r>
      <w:proofErr w:type="spellStart"/>
      <w:r w:rsidR="00AB752E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r w:rsidR="00AB752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2018</w:t>
      </w:r>
      <w:r w:rsidR="00510698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B26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Nesse contexto</w:t>
      </w:r>
      <w:r w:rsidR="00510698" w:rsidRPr="000E5662">
        <w:rPr>
          <w:rFonts w:ascii="Times New Roman" w:hAnsi="Times New Roman" w:cs="Times New Roman"/>
          <w:color w:val="auto"/>
          <w:sz w:val="24"/>
          <w:szCs w:val="24"/>
        </w:rPr>
        <w:t>, 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utilização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farinha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>obtida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a partir 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frutas </w:t>
      </w:r>
      <w:r w:rsidR="00330D6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como ingrediente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produtos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alimentícios 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>pode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ser indicada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para melhorar as características químicas e sensoriais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>. Isso, porque a desidratação promove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concentração d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nutrientes e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, também,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melhora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as características tecnológicas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como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069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sabor,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textura e aroma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A75DA" w:rsidRPr="000E5662">
        <w:rPr>
          <w:rFonts w:ascii="Times New Roman" w:hAnsi="Times New Roman" w:cs="Times New Roman"/>
          <w:color w:val="auto"/>
          <w:sz w:val="24"/>
          <w:szCs w:val="24"/>
        </w:rPr>
        <w:t>Ainda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>aumenta o</w:t>
      </w:r>
      <w:r w:rsidR="00330D6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>shelf</w:t>
      </w:r>
      <w:proofErr w:type="spellEnd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>life</w:t>
      </w:r>
      <w:proofErr w:type="spellEnd"/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o tempo de comercialização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do produto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4E3EEA" w:rsidRPr="000E5662">
        <w:rPr>
          <w:rFonts w:ascii="Times New Roman" w:hAnsi="Times New Roman" w:cs="Times New Roman"/>
          <w:color w:val="auto"/>
          <w:sz w:val="24"/>
          <w:szCs w:val="24"/>
        </w:rPr>
        <w:t>JIANG; ZHANG, 2013</w:t>
      </w:r>
      <w:r w:rsidR="006F0FA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SILVA </w:t>
      </w:r>
      <w:proofErr w:type="spellStart"/>
      <w:proofErr w:type="gramStart"/>
      <w:r w:rsidR="006F0FA9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6F0FA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2014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74D44" w:rsidRDefault="00345810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Os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>apresentam um amplo consumo mundial e são bem aceitos por diferentes públicos</w:t>
      </w:r>
      <w:r w:rsidR="00F1713C" w:rsidRPr="000E5662">
        <w:rPr>
          <w:rFonts w:ascii="Times New Roman" w:hAnsi="Times New Roman" w:cs="Times New Roman"/>
          <w:color w:val="auto"/>
          <w:sz w:val="24"/>
          <w:szCs w:val="24"/>
        </w:rPr>
        <w:t>, especialmente por</w:t>
      </w:r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crianças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>. Esse fato se deve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ao sabor adocicado e facilidade de conservação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1713C" w:rsidRPr="000E5662">
        <w:rPr>
          <w:rFonts w:ascii="Times New Roman" w:hAnsi="Times New Roman" w:cs="Times New Roman"/>
          <w:color w:val="auto"/>
          <w:sz w:val="24"/>
          <w:szCs w:val="24"/>
        </w:rPr>
        <w:t>o que permite o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acesso rápido e 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diferentes ambientes </w:t>
      </w:r>
      <w:r w:rsidR="0085304A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667B3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KARNOPP </w:t>
      </w:r>
      <w:proofErr w:type="spellStart"/>
      <w:proofErr w:type="gramStart"/>
      <w:r w:rsidR="00667B3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et</w:t>
      </w:r>
      <w:proofErr w:type="spellEnd"/>
      <w:proofErr w:type="gramEnd"/>
      <w:r w:rsidR="00667B3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al.</w:t>
      </w:r>
      <w:r w:rsidR="009943DD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667B3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2017;</w:t>
      </w:r>
      <w:bookmarkStart w:id="0" w:name="bau1"/>
      <w:r w:rsidR="00F038BD"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MCC</w:t>
      </w:r>
      <w:r w:rsidR="009943DD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ULLOUGH</w:t>
      </w:r>
      <w:bookmarkEnd w:id="0"/>
      <w:r w:rsidR="00E43C8D"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; </w:t>
      </w:r>
      <w:r w:rsidR="00E43C8D"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GUILKEY; STARK</w:t>
      </w:r>
      <w:r w:rsidR="009943DD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, 2017</w:t>
      </w:r>
      <w:r w:rsidR="009943DD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530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161F4" w:rsidRPr="000E5662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="0088573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5730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são 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compostos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>basicamente por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>trigo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>, açúcar e gordura</w:t>
      </w:r>
      <w:r w:rsidR="00DB739C" w:rsidRPr="000E5662">
        <w:rPr>
          <w:rFonts w:ascii="Times New Roman" w:hAnsi="Times New Roman" w:cs="Times New Roman"/>
          <w:color w:val="auto"/>
          <w:sz w:val="24"/>
          <w:szCs w:val="24"/>
        </w:rPr>
        <w:t>, o que eleva seu conteúdo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energético</w:t>
      </w:r>
      <w:r w:rsidR="00DB739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Geralmente, apresentam baixos teores </w:t>
      </w:r>
      <w:r w:rsidR="00162D60" w:rsidRPr="000E5662">
        <w:rPr>
          <w:rFonts w:ascii="Times New Roman" w:hAnsi="Times New Roman" w:cs="Times New Roman"/>
          <w:color w:val="auto"/>
          <w:sz w:val="24"/>
          <w:szCs w:val="24"/>
        </w:rPr>
        <w:t>de vitaminas,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minerais</w:t>
      </w:r>
      <w:r w:rsidR="00162D6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fibras</w:t>
      </w:r>
      <w:r w:rsidR="003F0DE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E039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CHAVAN </w:t>
      </w:r>
      <w:proofErr w:type="spellStart"/>
      <w:proofErr w:type="gramStart"/>
      <w:r w:rsidR="00CE039E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CE039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2016; </w:t>
      </w:r>
      <w:r w:rsidR="00ED2CB7" w:rsidRPr="000E56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MARQUES </w:t>
      </w:r>
      <w:proofErr w:type="spellStart"/>
      <w:r w:rsidR="00ED2CB7" w:rsidRPr="000E5662">
        <w:rPr>
          <w:rFonts w:ascii="Times New Roman" w:hAnsi="Times New Roman" w:cs="Times New Roman"/>
          <w:iCs/>
          <w:color w:val="auto"/>
          <w:sz w:val="24"/>
          <w:szCs w:val="24"/>
        </w:rPr>
        <w:t>et</w:t>
      </w:r>
      <w:proofErr w:type="spellEnd"/>
      <w:r w:rsidR="00ED2CB7" w:rsidRPr="000E56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al., 2016</w:t>
      </w:r>
      <w:r w:rsidR="003F0DE0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Diante disso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é um alimento pouco recomendado </w:t>
      </w:r>
      <w:r w:rsidR="00D222D6" w:rsidRPr="000E5662">
        <w:rPr>
          <w:rFonts w:ascii="Times New Roman" w:hAnsi="Times New Roman" w:cs="Times New Roman"/>
          <w:color w:val="auto"/>
          <w:sz w:val="24"/>
          <w:szCs w:val="24"/>
        </w:rPr>
        <w:t>para indivíduos que buscam uma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alimentação</w:t>
      </w:r>
      <w:r w:rsidR="00D222D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mais saudável.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Especialmente na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infância,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a oferta de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alimentos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 um 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perfil nutricional mais favorável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deve prevalecer</w:t>
      </w:r>
      <w:r w:rsidR="0055795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dieta habitual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já que 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uma fase fundamental para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 crescimento e desenvolvimento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0DE0" w:rsidRPr="000E5662">
        <w:rPr>
          <w:rFonts w:ascii="Times New Roman" w:hAnsi="Times New Roman" w:cs="Times New Roman"/>
          <w:color w:val="auto"/>
          <w:sz w:val="24"/>
          <w:szCs w:val="24"/>
        </w:rPr>
        <w:t>humano</w:t>
      </w:r>
      <w:r w:rsidR="0055795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2060D2" w:rsidRPr="000E5662">
        <w:rPr>
          <w:rFonts w:ascii="Times New Roman" w:hAnsi="Times New Roman" w:cs="Times New Roman"/>
          <w:color w:val="auto"/>
          <w:sz w:val="24"/>
          <w:szCs w:val="24"/>
        </w:rPr>
        <w:t>HAYCRAFT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2060D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KARASOULI; MEYER</w:t>
      </w:r>
      <w:r w:rsidR="002060D2" w:rsidRPr="000E5662">
        <w:rPr>
          <w:rFonts w:ascii="Times New Roman" w:hAnsi="Times New Roman" w:cs="Times New Roman"/>
          <w:color w:val="auto"/>
          <w:sz w:val="24"/>
          <w:szCs w:val="24"/>
        </w:rPr>
        <w:t>, 2017</w:t>
      </w:r>
      <w:r w:rsidR="0055795B" w:rsidRPr="000E5662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6855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Considerando esse contexto, a oferta de alimentos</w:t>
      </w:r>
      <w:r w:rsidR="000D2B0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enriquecidos com farinhas de frutas pode ser uma estratégia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adequada para aumentar o consumo de nutrientes</w:t>
      </w:r>
      <w:r w:rsidR="000D2B0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>na infância</w:t>
      </w:r>
      <w:r w:rsidR="006270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01FC9" w:rsidRPr="000E5662">
        <w:rPr>
          <w:rFonts w:ascii="Times New Roman" w:hAnsi="Times New Roman" w:cs="Times New Roman"/>
          <w:color w:val="auto"/>
          <w:sz w:val="24"/>
          <w:szCs w:val="24"/>
        </w:rPr>
        <w:t>melhora</w:t>
      </w:r>
      <w:r w:rsidR="00627053">
        <w:rPr>
          <w:rFonts w:ascii="Times New Roman" w:hAnsi="Times New Roman" w:cs="Times New Roman"/>
          <w:color w:val="auto"/>
          <w:sz w:val="24"/>
          <w:szCs w:val="24"/>
        </w:rPr>
        <w:t>ndo</w:t>
      </w:r>
      <w:r w:rsidR="00701FC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saúde infantil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4469" w:rsidRDefault="00557687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 me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rcado de alimentos voltado a</w:t>
      </w:r>
      <w:r>
        <w:rPr>
          <w:rFonts w:ascii="Times New Roman" w:hAnsi="Times New Roman" w:cs="Times New Roman"/>
          <w:color w:val="auto"/>
          <w:sz w:val="24"/>
          <w:szCs w:val="24"/>
        </w:rPr>
        <w:t>o público infantil vem crescendo amplamente nas últimas décadas. Investimentos nessa área permitem criar produtos que agradem ao paladar infantil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, além de serem mais nutritivos</w:t>
      </w:r>
      <w:r w:rsidR="00BF2A7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Contudo, p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 xml:space="preserve">ara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 xml:space="preserve">que novos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 xml:space="preserve">produtos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 xml:space="preserve">possam ser comercializados são necessárias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>avaliações</w:t>
      </w:r>
      <w:r w:rsidR="00D044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>periódicas que garantam a qualidade e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 aceitabilidade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>pelos consumidores</w:t>
      </w:r>
      <w:r w:rsidR="00A55A54">
        <w:rPr>
          <w:rFonts w:ascii="Times New Roman" w:hAnsi="Times New Roman" w:cs="Times New Roman"/>
          <w:color w:val="auto"/>
          <w:sz w:val="24"/>
          <w:szCs w:val="24"/>
        </w:rPr>
        <w:t xml:space="preserve"> (OMS, 2016)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>. A análise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 sensorial é uma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ferramenta que </w:t>
      </w:r>
      <w:r w:rsidR="00534D0A">
        <w:rPr>
          <w:rFonts w:ascii="Times New Roman" w:hAnsi="Times New Roman" w:cs="Times New Roman"/>
          <w:color w:val="auto"/>
          <w:sz w:val="24"/>
          <w:szCs w:val="24"/>
        </w:rPr>
        <w:t>permite mensurar diversas características de um alimento, especialmente sua aceitabilidade pelo</w:t>
      </w:r>
      <w:r w:rsidR="00F83F82">
        <w:rPr>
          <w:rFonts w:ascii="Times New Roman" w:hAnsi="Times New Roman" w:cs="Times New Roman"/>
          <w:color w:val="auto"/>
          <w:sz w:val="24"/>
          <w:szCs w:val="24"/>
        </w:rPr>
        <w:t xml:space="preserve"> consumidor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Para o estu</w:t>
      </w:r>
      <w:r w:rsidR="000450B2">
        <w:rPr>
          <w:rFonts w:ascii="Times New Roman" w:hAnsi="Times New Roman" w:cs="Times New Roman"/>
          <w:color w:val="auto"/>
          <w:sz w:val="24"/>
          <w:szCs w:val="24"/>
        </w:rPr>
        <w:t>do com crianças, são preferidas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escalas 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hedônicas com expressões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>faciais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, que facilitam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a compreensão e interpretação da resposta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percebida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LAUREATI </w:t>
      </w:r>
      <w:proofErr w:type="spellStart"/>
      <w:proofErr w:type="gramStart"/>
      <w:r w:rsidR="00442EC6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 al., 2015)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Outra análise essencial na produção de alimentos está relacionada à composição</w:t>
      </w:r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 físico-química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, que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 xml:space="preserve"> permite avaliar </w:t>
      </w:r>
      <w:r w:rsidR="00534D0A">
        <w:rPr>
          <w:rFonts w:ascii="Times New Roman" w:hAnsi="Times New Roman" w:cs="Times New Roman"/>
          <w:color w:val="auto"/>
          <w:sz w:val="24"/>
          <w:szCs w:val="24"/>
        </w:rPr>
        <w:t>o conteúdo nutricional</w:t>
      </w:r>
      <w:r w:rsidR="00065250">
        <w:rPr>
          <w:rFonts w:ascii="Times New Roman" w:hAnsi="Times New Roman" w:cs="Times New Roman"/>
          <w:color w:val="auto"/>
          <w:sz w:val="24"/>
          <w:szCs w:val="24"/>
        </w:rPr>
        <w:t>. Com isso, é possível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 garantir a q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>ualidade nutricional e tecnológica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 do produto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 xml:space="preserve"> ampliar sua perspectiva de comercialização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atender 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>às normas da legislação vigente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710F" w:rsidRPr="000E5662" w:rsidRDefault="00435E04" w:rsidP="00B97FF1">
      <w:pPr>
        <w:pStyle w:val="Normal1"/>
        <w:spacing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0E5662">
        <w:rPr>
          <w:rFonts w:ascii="Times New Roman" w:hAnsi="Times New Roman"/>
          <w:color w:val="auto"/>
          <w:sz w:val="24"/>
          <w:szCs w:val="24"/>
        </w:rPr>
        <w:t xml:space="preserve">O objetivo do estudo foi avaliar a aceitabilidade sensorial de </w:t>
      </w:r>
      <w:proofErr w:type="spellStart"/>
      <w:r w:rsidRPr="000E5662">
        <w:rPr>
          <w:rFonts w:ascii="Times New Roman" w:hAnsi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/>
          <w:color w:val="auto"/>
          <w:sz w:val="24"/>
          <w:szCs w:val="24"/>
        </w:rPr>
        <w:t xml:space="preserve"> adicionado de Farinha 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de Jenipapo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(FJ</w:t>
      </w:r>
      <w:r w:rsidRPr="000E5662">
        <w:rPr>
          <w:rFonts w:ascii="Times New Roman" w:hAnsi="Times New Roman"/>
          <w:color w:val="auto"/>
          <w:sz w:val="24"/>
          <w:szCs w:val="24"/>
        </w:rPr>
        <w:t>). Também, determinar a composição físico-química da formulação padrão e daquela contendo maior teor de F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 com aceitação semelhante ao padrão.</w:t>
      </w:r>
    </w:p>
    <w:p w:rsidR="00435E04" w:rsidRPr="000E5662" w:rsidRDefault="00435E04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F76DE" w:rsidRPr="000E5662" w:rsidRDefault="00BF76DE" w:rsidP="00BF76DE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MATERIAIS E MÉTODOS</w:t>
      </w:r>
    </w:p>
    <w:p w:rsidR="0097710F" w:rsidRPr="000E5662" w:rsidRDefault="0097710F" w:rsidP="0097710F">
      <w:pPr>
        <w:pStyle w:val="msolistparagraph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710F" w:rsidRPr="000E5662" w:rsidRDefault="0097710F" w:rsidP="004E745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>jenipapos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adquiridos em supermercados do município de </w:t>
      </w:r>
      <w:r w:rsidR="00397313" w:rsidRPr="000E5662">
        <w:rPr>
          <w:rFonts w:ascii="Times New Roman" w:hAnsi="Times New Roman" w:cs="Times New Roman"/>
          <w:color w:val="auto"/>
          <w:sz w:val="24"/>
          <w:szCs w:val="24"/>
        </w:rPr>
        <w:t>Campo Grande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97313" w:rsidRPr="000E5662">
        <w:rPr>
          <w:rFonts w:ascii="Times New Roman" w:hAnsi="Times New Roman" w:cs="Times New Roman"/>
          <w:color w:val="auto"/>
          <w:sz w:val="24"/>
          <w:szCs w:val="24"/>
        </w:rPr>
        <w:t>MS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Foram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>utilizado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jenipapos (</w:t>
      </w:r>
      <w:proofErr w:type="spellStart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>Genipa</w:t>
      </w:r>
      <w:proofErr w:type="spellEnd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americana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melhor aspecto visual, con</w:t>
      </w:r>
      <w:r w:rsidR="00353A9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sistência </w:t>
      </w:r>
      <w:r w:rsidR="00353A94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>firme, superfície rugosa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sem imperfeições e de coloração</w:t>
      </w:r>
      <w:r w:rsidR="00353A9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acinzentada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 xml:space="preserve"> Os demais ingredientes foram obtidos no comércio local de Guarapuava, PR. 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Aproximadamente </w:t>
      </w:r>
      <w:r w:rsidR="00DF3B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A3C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kg 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jenipapo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higienizados em água corrente potável,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sanitizados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(mergulhados em solução de hipoclorito de sódio por 15 minutos) e novamente h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igienizados em água corrente. 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polpa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>2,3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kg) fo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i extraída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forma manual 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>e picada</w:t>
      </w:r>
      <w:r w:rsidR="00D04915">
        <w:rPr>
          <w:rFonts w:ascii="Times New Roman" w:hAnsi="Times New Roman" w:cs="Times New Roman"/>
          <w:color w:val="auto"/>
          <w:sz w:val="24"/>
          <w:szCs w:val="24"/>
        </w:rPr>
        <w:t xml:space="preserve"> com tamanho aproximado </w:t>
      </w:r>
      <w:r w:rsidR="00D04915" w:rsidRPr="006B644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B6442" w:rsidRPr="006B644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proofErr w:type="gramStart"/>
      <w:r w:rsidR="006B6442" w:rsidRPr="006B6442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gramEnd"/>
      <w:r w:rsidR="00D04915" w:rsidRPr="006B6442">
        <w:rPr>
          <w:rFonts w:ascii="Times New Roman" w:hAnsi="Times New Roman" w:cs="Times New Roman"/>
          <w:color w:val="auto"/>
          <w:sz w:val="24"/>
          <w:szCs w:val="24"/>
        </w:rPr>
        <w:t xml:space="preserve"> cm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Em seguida, foram submetidas à secagem em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desidratador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(Pardal</w:t>
      </w:r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Brasil) com circulação de ar (65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C) por 48 horas. Depois de secas, permaneceram em temperatura ambiente (22 ºC) até total resfriame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nto. A polpa foi 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triturada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li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quidificador doméstico (Philips</w:t>
      </w:r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, Brasil) e passada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peneira com abertura de 32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mesh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/Tyler (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Bertel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, Brasil) até a obtenção da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que obteve um rendimento de 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kg.</w:t>
      </w:r>
    </w:p>
    <w:p w:rsidR="0097710F" w:rsidRPr="000E5662" w:rsidRDefault="0097710F" w:rsidP="0097710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Foram elaboradas </w:t>
      </w:r>
      <w:proofErr w:type="gramStart"/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6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formulações de </w:t>
      </w:r>
      <w:proofErr w:type="spellStart"/>
      <w:r w:rsidR="00A80A7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: F1: padrão (0% de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e as demais adicionadas de 3,5% (F2), 5,0% (F3), 6,5% (F4), 8,0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 (F5)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9,5% (F6)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 Essas porcentagens foram definidas por meio de testes sensoriais preliminares reali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t>zados com o produto. Além da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os ingredientes utilizados nas formulações foram: farinha de trigo 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(F1: 41%, F2: 37,5%, F3: 36%, F4: 34,5%, F5: 33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, F6: 31,5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>%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manteiga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(16,4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%), açúcar refinado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(16,4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%),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chocolate meio amargo (12,3%),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ovos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(11,6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%),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essência de baunilha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(1,6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%),</w:t>
      </w:r>
      <w:r w:rsidR="007834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fermento químico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(0,4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bicarbonato de sódio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(0,2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710F" w:rsidRPr="000E5662" w:rsidRDefault="00F32F32" w:rsidP="0097710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As formulações de </w:t>
      </w:r>
      <w:proofErr w:type="spellStart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prepar</w:t>
      </w:r>
      <w:r w:rsidR="00AF3D82" w:rsidRPr="000E5662">
        <w:rPr>
          <w:rFonts w:ascii="Times New Roman" w:hAnsi="Times New Roman" w:cs="Times New Roman"/>
          <w:color w:val="auto"/>
          <w:sz w:val="24"/>
          <w:szCs w:val="24"/>
        </w:rPr>
        <w:t>ad</w:t>
      </w:r>
      <w:r w:rsidR="007A532D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misturando-se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inicialmente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manteiga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o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açúcar refinado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, os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ovos e a essência de baunilha, até a obtenção de um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massa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homogênea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Em seguida,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adicionados 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46ED2" w:rsidRPr="000E5662">
        <w:rPr>
          <w:rFonts w:ascii="Times New Roman" w:hAnsi="Times New Roman" w:cs="Times New Roman"/>
          <w:color w:val="auto"/>
          <w:sz w:val="24"/>
          <w:szCs w:val="24"/>
        </w:rPr>
        <w:t>a FJ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fermento químico,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bicarbonato de sódio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chocolate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meio amargo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. Os ingredientes foram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misturados manualmente 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até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completa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homogeneização. Os </w:t>
      </w:r>
      <w:proofErr w:type="spellStart"/>
      <w:r w:rsidR="007B7E6B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moldados em formato circular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cm de diâmetro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1,5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cm de espessura) 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assados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em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forno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convencional (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Fischer</w:t>
      </w:r>
      <w:r w:rsidR="002007A1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, Brasil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B111E8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180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por 10 minutos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Após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a cocção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permaneceram em repouso até atingir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a temperatura ambiente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(22 ºC)</w:t>
      </w:r>
      <w:r w:rsidR="00B11C9F" w:rsidRPr="000E5662">
        <w:rPr>
          <w:rFonts w:ascii="Times New Roman" w:hAnsi="Times New Roman" w:cs="Times New Roman"/>
          <w:color w:val="auto"/>
          <w:sz w:val="24"/>
          <w:szCs w:val="24"/>
        </w:rPr>
        <w:t>. As formulações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acondicionad</w:t>
      </w:r>
      <w:r w:rsidR="00B11C9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s em recipiente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plástico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hermeticamente fechado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34EB" w:rsidRPr="000E5662">
        <w:rPr>
          <w:rFonts w:ascii="Times New Roman" w:hAnsi="Times New Roman" w:cs="Times New Roman"/>
          <w:color w:val="auto"/>
          <w:sz w:val="24"/>
          <w:szCs w:val="24"/>
        </w:rPr>
        <w:t>até a realização das análises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710F" w:rsidRPr="000E5662" w:rsidRDefault="00E22727" w:rsidP="00F733E9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Participaram da avaliação sensorial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6C8E" w:rsidRPr="000E5662">
        <w:rPr>
          <w:rFonts w:ascii="Times New Roman" w:hAnsi="Times New Roman" w:cs="Times New Roman"/>
          <w:color w:val="auto"/>
          <w:sz w:val="24"/>
          <w:szCs w:val="24"/>
        </w:rPr>
        <w:t>70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julgadores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não treinados, sendo crianças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devidamente matriculadas em uma Escola Municipal de Guarapuava, PR, de ambos os gêneros, com idade entre 7 a 10 anos. Os produtos foram submetidos à análise sensorial em uma sal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a da escola. Cada prova foi realizad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individualmente, sendo que o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orientado pelas pesquisadoras para o preenchimento das respostas. Foram avaliados os atributos de aparência, aroma, sabor, textura e cor, por meio de uma escala hedônica facial estruturada mista de </w:t>
      </w:r>
      <w:proofErr w:type="gram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7</w:t>
      </w:r>
      <w:proofErr w:type="gram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pontos variando de 1 (super ruim) a 7 (super bom). Também, foram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aplicadas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questões de aceitação global e</w:t>
      </w:r>
      <w:r w:rsidR="003B419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de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intenção de compra analisadas com o uso de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escala estruturada de </w:t>
      </w:r>
      <w:proofErr w:type="gram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pontos (1 - desgostei muito/não compraria a 5 - gostei muito/compraria com certeza)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bookmarkStart w:id="1" w:name="DUTCOSKY2011ci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DUTCOSKY, 201</w:t>
      </w:r>
      <w:bookmarkEnd w:id="1"/>
      <w:r w:rsidR="006C6E58" w:rsidRPr="000E5662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 Os julgadores receberam uma porção de cada amostra (aproximadamente 15 g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End"/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biscoito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), em pratos brancos descartáveis, c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odificados com números de três dígitos, de forma casualizada e balanceada, acompanhadas de um copo de água para limpeza do palato. 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formulações foram oferecidas aos julgadores de forma </w:t>
      </w:r>
      <w:proofErr w:type="spell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monádica</w:t>
      </w:r>
      <w:proofErr w:type="spell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sequencial. O cálculo do 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Índice de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>ceitabilidade</w:t>
      </w:r>
      <w:r w:rsidR="0039113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(IA)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realizado conforme a fórmula: </w:t>
      </w:r>
      <w:r w:rsidR="0097710F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IA (%) = A x 100/B (A = nota média obtida para o produto e B = nota máxima dada ao produto)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(TEIXEIRA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5C62" w:rsidRPr="000E5662">
        <w:rPr>
          <w:rFonts w:ascii="Times New Roman" w:hAnsi="Times New Roman"/>
          <w:bCs/>
          <w:color w:val="auto"/>
          <w:sz w:val="24"/>
          <w:szCs w:val="24"/>
        </w:rPr>
        <w:t>MEINERT; BARBETTA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, 1987).</w:t>
      </w:r>
    </w:p>
    <w:p w:rsidR="0097710F" w:rsidRPr="000E5662" w:rsidRDefault="0097710F" w:rsidP="004A2FA0">
      <w:pPr>
        <w:tabs>
          <w:tab w:val="left" w:pos="5387"/>
        </w:tabs>
        <w:spacing w:line="360" w:lineRule="auto"/>
        <w:ind w:firstLine="709"/>
        <w:jc w:val="both"/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As seguintes análises físico-químicas foram realizadas em triplicata na F</w:t>
      </w:r>
      <w:r w:rsidR="001653E7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na formulação padrão e naquela com maior nível de adição de F</w:t>
      </w:r>
      <w:r w:rsidR="00B02177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com aceitação sensorial semelhante ao produto padrão: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Umidade: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determinada em estufa a 105 °C até peso constante;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Cinzas: </w:t>
      </w:r>
      <w:r w:rsidRPr="000E5662">
        <w:rPr>
          <w:rFonts w:ascii="Times New Roman" w:hAnsi="Times New Roman" w:cs="Times New Roman"/>
          <w:iCs/>
          <w:color w:val="auto"/>
          <w:sz w:val="24"/>
          <w:szCs w:val="24"/>
        </w:rPr>
        <w:t>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nalisadas em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mufla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(550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C); </w:t>
      </w:r>
      <w:r w:rsidR="003B4193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Proteína: </w:t>
      </w:r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avaliada através do teor de nitrogênio total da amostra, pelo método </w:t>
      </w:r>
      <w:proofErr w:type="spellStart"/>
      <w:r w:rsidR="003B4193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Kjeldahl</w:t>
      </w:r>
      <w:proofErr w:type="spellEnd"/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>, determinado ao nível semimicro (</w:t>
      </w:r>
      <w:r w:rsidR="003B4193" w:rsidRPr="000E5662">
        <w:rPr>
          <w:rFonts w:ascii="Times New Roman" w:hAnsi="Times New Roman"/>
          <w:color w:val="auto"/>
          <w:sz w:val="24"/>
          <w:szCs w:val="24"/>
        </w:rPr>
        <w:t>AOAC INTERNATIONAL, 2011</w:t>
      </w:r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>). Utilizou-se o fator de conversão de nitrogênio para proteína de 6,25;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1761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Lipídio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utilizou-se o método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extração a frio (</w:t>
      </w:r>
      <w:bookmarkStart w:id="2" w:name="BLIGHDYER1959"/>
      <w:r w:rsidRPr="000E5662">
        <w:rPr>
          <w:rFonts w:ascii="Times New Roman" w:hAnsi="Times New Roman" w:cs="Times New Roman"/>
          <w:color w:val="auto"/>
          <w:sz w:val="24"/>
          <w:szCs w:val="24"/>
        </w:rPr>
        <w:t>BLIGH; DYER, 1959</w:t>
      </w:r>
      <w:bookmarkEnd w:id="2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); </w:t>
      </w:r>
      <w:r w:rsidR="003B4193">
        <w:rPr>
          <w:rFonts w:ascii="Times New Roman" w:hAnsi="Times New Roman" w:cs="Times New Roman"/>
          <w:i/>
          <w:iCs/>
          <w:color w:val="auto"/>
          <w:sz w:val="24"/>
          <w:szCs w:val="24"/>
        </w:rPr>
        <w:t>Fibra alimentar solúvel e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insolúvel: </w:t>
      </w:r>
      <w:r w:rsidR="008C321E" w:rsidRPr="000E56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foram 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determinadas por método enzimático (</w:t>
      </w:r>
      <w:r w:rsidR="0063489B" w:rsidRPr="000E5662">
        <w:rPr>
          <w:rFonts w:ascii="Times New Roman" w:hAnsi="Times New Roman"/>
          <w:color w:val="auto"/>
          <w:sz w:val="24"/>
          <w:szCs w:val="24"/>
        </w:rPr>
        <w:t>AOAC INTERNATIONAL, 2011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O teor de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fibra alimentar total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calculado pela diferença dos resultados de f</w:t>
      </w:r>
      <w:r w:rsidRPr="000E5662">
        <w:rPr>
          <w:rFonts w:ascii="Times New Roman" w:hAnsi="Times New Roman" w:cs="Times New Roman"/>
          <w:iCs/>
          <w:color w:val="auto"/>
          <w:sz w:val="24"/>
          <w:szCs w:val="24"/>
        </w:rPr>
        <w:t>ibra alimentar solúvel e insolúvel;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Carboidrato: 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avaliado por cálculo teórico 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diferença) nos resultados das triplicatas, conforme a fórmula: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% Carboidrato = 100 – (% umidade + % proteína + % lipídio + % cinza + % fibra)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Valor calórico total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(kcal): calculado utilizando-s</w:t>
      </w:r>
      <w:r w:rsidR="008851D7" w:rsidRPr="000E5662">
        <w:rPr>
          <w:rFonts w:ascii="Times New Roman" w:hAnsi="Times New Roman" w:cs="Times New Roman"/>
          <w:color w:val="auto"/>
          <w:sz w:val="24"/>
          <w:szCs w:val="24"/>
        </w:rPr>
        <w:t>e os seguintes valores: lipídio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(8,37 kcal/g), prote</w:t>
      </w:r>
      <w:r w:rsidR="008851D7" w:rsidRPr="000E5662">
        <w:rPr>
          <w:rFonts w:ascii="Times New Roman" w:hAnsi="Times New Roman" w:cs="Times New Roman"/>
          <w:color w:val="auto"/>
          <w:sz w:val="24"/>
          <w:szCs w:val="24"/>
        </w:rPr>
        <w:t>ína (3,87 kcal/g) e carboidrato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(4,11 kcal/g) (</w:t>
      </w:r>
      <w:bookmarkStart w:id="3" w:name="MERRILLWATT1973cit"/>
      <w:r w:rsidRPr="000E5662">
        <w:rPr>
          <w:rFonts w:ascii="Times New Roman" w:hAnsi="Times New Roman" w:cs="Times New Roman"/>
          <w:color w:val="auto"/>
          <w:sz w:val="24"/>
          <w:szCs w:val="24"/>
        </w:rPr>
        <w:t>MERRILL; WATT, 1973</w:t>
      </w:r>
      <w:bookmarkEnd w:id="3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O </w:t>
      </w:r>
      <w:r w:rsidRPr="000E5662">
        <w:rPr>
          <w:rStyle w:val="mediumtext1"/>
          <w:rFonts w:ascii="Times New Roman" w:hAnsi="Times New Roman" w:cs="Times New Roman"/>
          <w:bCs/>
          <w:i/>
          <w:color w:val="auto"/>
          <w:sz w:val="24"/>
          <w:szCs w:val="24"/>
          <w:shd w:val="clear" w:color="auto" w:fill="FFFFFF"/>
        </w:rPr>
        <w:t>Valor Diário de Referência (VD)</w:t>
      </w:r>
      <w:r w:rsidR="0032429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medido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relação a </w:t>
      </w:r>
      <w:r w:rsidR="00756C8E" w:rsidRPr="000E566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0 g de </w:t>
      </w:r>
      <w:proofErr w:type="spellStart"/>
      <w:r w:rsidR="004739E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com base nos valores médios diários preconizados para </w:t>
      </w:r>
      <w:r w:rsidRPr="000E5662"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crianças (7 a 10 anos) (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DRI,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2005), </w:t>
      </w:r>
      <w:r w:rsidR="004A057B" w:rsidRPr="000E5662"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resultando em: </w:t>
      </w:r>
      <w:r w:rsidR="000B1271" w:rsidRPr="000E5662">
        <w:rPr>
          <w:rFonts w:ascii="Times New Roman" w:hAnsi="Times New Roman"/>
          <w:bCs/>
          <w:color w:val="auto"/>
          <w:sz w:val="24"/>
          <w:szCs w:val="24"/>
        </w:rPr>
        <w:t>1.933,5 kcal/dia, 130 g/dia de carboidrato, 26,5 g/dia de proteína e 26,75</w:t>
      </w:r>
      <w:r w:rsidR="000B1271" w:rsidRPr="000E5662">
        <w:rPr>
          <w:rStyle w:val="mediumtext1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g/dia de fibra alimentar.</w:t>
      </w:r>
    </w:p>
    <w:p w:rsidR="0097710F" w:rsidRPr="000E5662" w:rsidRDefault="0097710F" w:rsidP="0097710F">
      <w:pPr>
        <w:pStyle w:val="WW-Corpodetexto3"/>
        <w:tabs>
          <w:tab w:val="left" w:pos="709"/>
        </w:tabs>
        <w:ind w:firstLine="709"/>
        <w:rPr>
          <w:rFonts w:cs="Times New Roman"/>
          <w:sz w:val="24"/>
          <w:szCs w:val="24"/>
        </w:rPr>
      </w:pPr>
      <w:r w:rsidRPr="000E5662">
        <w:rPr>
          <w:rFonts w:cs="Times New Roman"/>
          <w:sz w:val="24"/>
          <w:szCs w:val="24"/>
        </w:rPr>
        <w:t xml:space="preserve">Os dados foram analisados com auxílio do </w:t>
      </w:r>
      <w:r w:rsidRPr="000E5662">
        <w:rPr>
          <w:rFonts w:cs="Times New Roman"/>
          <w:i/>
          <w:iCs/>
          <w:sz w:val="24"/>
          <w:szCs w:val="24"/>
        </w:rPr>
        <w:t xml:space="preserve">software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Statgraphics</w:t>
      </w:r>
      <w:proofErr w:type="spellEnd"/>
      <w:r w:rsidRPr="000E5662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Plus</w:t>
      </w:r>
      <w:proofErr w:type="spellEnd"/>
      <w:r w:rsidRPr="000E5662">
        <w:rPr>
          <w:rFonts w:cs="Times New Roman"/>
          <w:i/>
          <w:iCs/>
          <w:sz w:val="24"/>
          <w:szCs w:val="24"/>
          <w:vertAlign w:val="superscript"/>
        </w:rPr>
        <w:t>®</w:t>
      </w:r>
      <w:r w:rsidRPr="000E5662">
        <w:rPr>
          <w:rFonts w:cs="Times New Roman"/>
          <w:sz w:val="24"/>
          <w:szCs w:val="24"/>
        </w:rPr>
        <w:t xml:space="preserve">, versão 5.1, por meio da análise de variância (ANOVA). A comparação de médias foi realizada pelo teste de médias de </w:t>
      </w:r>
      <w:proofErr w:type="spellStart"/>
      <w:r w:rsidRPr="000E5662">
        <w:rPr>
          <w:rFonts w:cs="Times New Roman"/>
          <w:sz w:val="24"/>
          <w:szCs w:val="24"/>
        </w:rPr>
        <w:t>Tukey</w:t>
      </w:r>
      <w:proofErr w:type="spellEnd"/>
      <w:r w:rsidRPr="000E5662">
        <w:rPr>
          <w:rFonts w:cs="Times New Roman"/>
          <w:sz w:val="24"/>
          <w:szCs w:val="24"/>
        </w:rPr>
        <w:t xml:space="preserve"> e t de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student</w:t>
      </w:r>
      <w:proofErr w:type="spellEnd"/>
      <w:r w:rsidRPr="000E5662">
        <w:rPr>
          <w:rFonts w:cs="Times New Roman"/>
          <w:sz w:val="24"/>
          <w:szCs w:val="24"/>
        </w:rPr>
        <w:t>, avaliados com nível de 5% de significância.</w:t>
      </w:r>
    </w:p>
    <w:p w:rsidR="0097710F" w:rsidRPr="000E5662" w:rsidRDefault="00BF76DE" w:rsidP="0097710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A pesquisa foi aprovad</w:t>
      </w:r>
      <w:r w:rsidR="0063489B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 Comitê de Ética em Pesquisa da UNICENTRO, parecer número nº </w:t>
      </w:r>
      <w:r w:rsidR="00D20D57" w:rsidRPr="000E56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2.451.570</w:t>
      </w:r>
      <w:r w:rsidR="00D20D57" w:rsidRPr="000E5662">
        <w:rPr>
          <w:rFonts w:ascii="Times New Roman" w:hAnsi="Times New Roman" w:cs="Times New Roman"/>
          <w:color w:val="auto"/>
          <w:sz w:val="24"/>
          <w:szCs w:val="24"/>
        </w:rPr>
        <w:t>/2017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3489B" w:rsidRPr="000E5662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omo critérios de exclusão foram considerados os seguintes fatores: possuir alergia a algum ingrediente utilizado na elaboração </w:t>
      </w:r>
      <w:r w:rsidR="001653E7" w:rsidRPr="000E566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="001653E7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ou não entregar o Termo de Consentimento Livre e Esclarecido (TCLE) assinado</w:t>
      </w:r>
      <w:r w:rsidR="008C321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responsáveis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BD0198" w:rsidRPr="000E5662" w:rsidRDefault="00BD0198" w:rsidP="00BD0198">
      <w:pPr>
        <w:pStyle w:val="SemEspaamento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proofErr w:type="gramEnd"/>
      <w:r w:rsidRPr="000E5662">
        <w:rPr>
          <w:rFonts w:ascii="Times New Roman" w:hAnsi="Times New Roman" w:cs="Times New Roman"/>
          <w:b/>
          <w:bCs/>
          <w:sz w:val="24"/>
          <w:szCs w:val="24"/>
        </w:rPr>
        <w:t xml:space="preserve"> RESULTADOS E DISCUSSÃO </w:t>
      </w:r>
    </w:p>
    <w:p w:rsidR="00BD0198" w:rsidRPr="000E5662" w:rsidRDefault="00BD0198" w:rsidP="00BD0198">
      <w:pPr>
        <w:pStyle w:val="SemEspaamento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A0" w:rsidRPr="000E5662" w:rsidRDefault="00BD45A0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Os resultados da análise sensorial d</w:t>
      </w:r>
      <w:r w:rsidR="00A80A7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as formulações de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são mostrados na Tabela 1.</w:t>
      </w:r>
    </w:p>
    <w:p w:rsidR="005C2984" w:rsidRPr="000E5662" w:rsidRDefault="005C2984" w:rsidP="00BD45A0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D45A0" w:rsidRPr="000E5662" w:rsidRDefault="00BD45A0" w:rsidP="00BD45A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t>Tabela 1</w:t>
      </w:r>
      <w:r w:rsidR="00CE2280"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36CC2" w:rsidRPr="000E5662">
        <w:rPr>
          <w:rFonts w:ascii="Times New Roman" w:hAnsi="Times New Roman" w:cs="Times New Roman"/>
          <w:color w:val="auto"/>
          <w:sz w:val="24"/>
          <w:szCs w:val="24"/>
        </w:rPr>
        <w:t>Escores sensoriais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>média±desvio</w:t>
      </w:r>
      <w:proofErr w:type="spellEnd"/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padrão) </w:t>
      </w:r>
      <w:r w:rsidR="00BE7CE4" w:rsidRPr="000E566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</w:t>
      </w:r>
      <w:r w:rsidR="00BE7CE4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536CC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diferentes níveis 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jenipapo </w:t>
      </w:r>
    </w:p>
    <w:tbl>
      <w:tblPr>
        <w:tblW w:w="9061" w:type="dxa"/>
        <w:jc w:val="center"/>
        <w:tblInd w:w="108" w:type="dxa"/>
        <w:tblLayout w:type="fixed"/>
        <w:tblLook w:val="00A0"/>
      </w:tblPr>
      <w:tblGrid>
        <w:gridCol w:w="1960"/>
        <w:gridCol w:w="1112"/>
        <w:gridCol w:w="1312"/>
        <w:gridCol w:w="986"/>
        <w:gridCol w:w="1282"/>
        <w:gridCol w:w="1272"/>
        <w:gridCol w:w="1137"/>
      </w:tblGrid>
      <w:tr w:rsidR="00452473" w:rsidRPr="000E5662" w:rsidTr="00BD0198">
        <w:trPr>
          <w:trHeight w:val="216"/>
          <w:jc w:val="center"/>
        </w:trPr>
        <w:tc>
          <w:tcPr>
            <w:tcW w:w="1960" w:type="dxa"/>
            <w:tcBorders>
              <w:top w:val="single" w:sz="4" w:space="0" w:color="auto"/>
            </w:tcBorders>
          </w:tcPr>
          <w:p w:rsidR="00452473" w:rsidRPr="000E5662" w:rsidRDefault="00B13515" w:rsidP="00BD0198">
            <w:pPr>
              <w:spacing w:line="240" w:lineRule="auto"/>
              <w:ind w:left="-108" w:right="-10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Parâmetros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F1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F2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F3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F4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F6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Aparência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6,31±0,82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5,83±0,97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5,88±1,05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5,84±1,19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5,89±0,97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5,57±1,19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AD7EFA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90,14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83,28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83,42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84,14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79,57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Aroma</w:t>
            </w:r>
          </w:p>
        </w:tc>
        <w:tc>
          <w:tcPr>
            <w:tcW w:w="1112" w:type="dxa"/>
          </w:tcPr>
          <w:p w:rsidR="00452473" w:rsidRPr="000E5662" w:rsidRDefault="004A3DEF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6,25</w:t>
            </w:r>
            <w:r w:rsidR="00FB1777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4A3DEF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6,22±0,89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4A3DEF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±0,96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±0,96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6,11±1,08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5,74±1,23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89,28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88,85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87,14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87,14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87,28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Sabor</w:t>
            </w:r>
          </w:p>
        </w:tc>
        <w:tc>
          <w:tcPr>
            <w:tcW w:w="1112" w:type="dxa"/>
          </w:tcPr>
          <w:p w:rsidR="00452473" w:rsidRPr="000E5662" w:rsidRDefault="00FB1777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±0,74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FB1777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6,36±0,82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FB1777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6,48±1,05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6,32±1,05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6,37±0,91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6,11±1,28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94,28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90,85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92,57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90,28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87,28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Textura</w:t>
            </w:r>
          </w:p>
        </w:tc>
        <w:tc>
          <w:tcPr>
            <w:tcW w:w="1112" w:type="dxa"/>
          </w:tcPr>
          <w:p w:rsidR="00452473" w:rsidRPr="000E5662" w:rsidRDefault="00A16B7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±0,79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A16B7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6,34±0,79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A16B7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6,22±1,02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6,16±0,89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5,92±0,99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91,42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90,57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88,85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88,57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84,57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</w:t>
            </w:r>
          </w:p>
        </w:tc>
        <w:tc>
          <w:tcPr>
            <w:tcW w:w="1112" w:type="dxa"/>
          </w:tcPr>
          <w:p w:rsidR="00452473" w:rsidRPr="000E5662" w:rsidRDefault="00A16B7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6,15±0,92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A16B7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5,65±1,12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A16B7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5,68±1,13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5,61±1,29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5,62±1,22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5,31±1,21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87,85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80,71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81,14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80,14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80,28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75,85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Aceitação global</w:t>
            </w:r>
          </w:p>
        </w:tc>
        <w:tc>
          <w:tcPr>
            <w:tcW w:w="1112" w:type="dxa"/>
          </w:tcPr>
          <w:p w:rsidR="00452473" w:rsidRPr="000E5662" w:rsidRDefault="00452473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4,85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±0,35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FE435E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±0,45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4,72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±0,61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452473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4,78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±0,51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452473" w:rsidP="00BD0198">
            <w:pPr>
              <w:tabs>
                <w:tab w:val="left" w:pos="45"/>
                <w:tab w:val="center" w:pos="529"/>
              </w:tabs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±0,52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3C1295" w:rsidP="00BD0198">
            <w:pPr>
              <w:tabs>
                <w:tab w:val="left" w:pos="45"/>
                <w:tab w:val="center" w:pos="529"/>
              </w:tabs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4,55±0,74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312" w:type="dxa"/>
          </w:tcPr>
          <w:p w:rsidR="00452473" w:rsidRPr="000E5662" w:rsidRDefault="00223D77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986" w:type="dxa"/>
          </w:tcPr>
          <w:p w:rsidR="00452473" w:rsidRPr="000E5662" w:rsidRDefault="00223D77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137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  <w:tcBorders>
              <w:bottom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Intenção de compra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4,78±0,41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4,48±0,71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4,54±0,75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4,55±0,73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0,92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</w:tbl>
    <w:p w:rsidR="00BD45A0" w:rsidRPr="000E5662" w:rsidRDefault="00BD45A0" w:rsidP="00BD45A0">
      <w:pPr>
        <w:spacing w:line="240" w:lineRule="auto"/>
        <w:ind w:right="-1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5662">
        <w:rPr>
          <w:rFonts w:ascii="Times New Roman" w:hAnsi="Times New Roman" w:cs="Times New Roman"/>
          <w:color w:val="auto"/>
          <w:sz w:val="18"/>
          <w:szCs w:val="18"/>
        </w:rPr>
        <w:t>Letras dis</w:t>
      </w:r>
      <w:r w:rsidR="00BD0198" w:rsidRPr="000E5662">
        <w:rPr>
          <w:rFonts w:ascii="Times New Roman" w:hAnsi="Times New Roman" w:cs="Times New Roman"/>
          <w:color w:val="auto"/>
          <w:sz w:val="18"/>
          <w:szCs w:val="18"/>
        </w:rPr>
        <w:t>tintas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na linha indicam diferença significativa pelo teste de </w:t>
      </w:r>
      <w:proofErr w:type="spellStart"/>
      <w:r w:rsidRPr="000E5662">
        <w:rPr>
          <w:rFonts w:ascii="Times New Roman" w:hAnsi="Times New Roman" w:cs="Times New Roman"/>
          <w:color w:val="auto"/>
          <w:sz w:val="18"/>
          <w:szCs w:val="18"/>
        </w:rPr>
        <w:t>Tukey</w:t>
      </w:r>
      <w:proofErr w:type="spellEnd"/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(p&lt;0,05);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Adição de farinha de jenipapo: 0%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F1);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3,5%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F2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);</w:t>
      </w:r>
      <w:r w:rsidR="004739E4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5,0% (</w:t>
      </w:r>
      <w:r w:rsidR="004739E4" w:rsidRPr="000E5662">
        <w:rPr>
          <w:rFonts w:ascii="Times New Roman" w:hAnsi="Times New Roman" w:cs="Times New Roman"/>
          <w:color w:val="auto"/>
          <w:sz w:val="18"/>
          <w:szCs w:val="18"/>
        </w:rPr>
        <w:t>F3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6,5%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F4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8,0%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F5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="00756C8E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9,5 (F6)</w:t>
      </w:r>
      <w:r w:rsidR="00EE1E09">
        <w:rPr>
          <w:rFonts w:ascii="Times New Roman" w:hAnsi="Times New Roman" w:cs="Times New Roman"/>
          <w:color w:val="auto"/>
          <w:sz w:val="18"/>
          <w:szCs w:val="18"/>
        </w:rPr>
        <w:t xml:space="preserve">; IA: Índice de </w:t>
      </w:r>
      <w:r w:rsidR="005D4097">
        <w:rPr>
          <w:rFonts w:ascii="Times New Roman" w:hAnsi="Times New Roman" w:cs="Times New Roman"/>
          <w:color w:val="auto"/>
          <w:sz w:val="18"/>
          <w:szCs w:val="18"/>
        </w:rPr>
        <w:t>Aceitabilidade</w:t>
      </w:r>
      <w:r w:rsidR="00EE1E09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:rsidR="00BD45A0" w:rsidRPr="000E5662" w:rsidRDefault="00BD45A0" w:rsidP="00BD45A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3C11" w:rsidRPr="000E5662" w:rsidRDefault="00700F63" w:rsidP="00402ECB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211A8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aiores 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>notas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>(p&lt;0,05)</w:t>
      </w:r>
      <w:r w:rsidR="00211A8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para todos os parâmetros avaliados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foram verificadas para a formulação padrão, quando comparadas 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>com F6</w:t>
      </w:r>
      <w:r w:rsidR="0008538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Não houve diferença significativa </w:t>
      </w:r>
      <w:r w:rsidR="00306338" w:rsidRPr="000E5662">
        <w:rPr>
          <w:rFonts w:ascii="Times New Roman" w:hAnsi="Times New Roman" w:cs="Times New Roman"/>
          <w:color w:val="auto"/>
          <w:sz w:val="24"/>
          <w:szCs w:val="24"/>
        </w:rPr>
        <w:t>(p&gt;0,05) para as demais amostras</w:t>
      </w:r>
      <w:r w:rsidR="0008538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Dessa forma, verifica-se que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adição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até 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% de FJ em </w:t>
      </w:r>
      <w:proofErr w:type="spellStart"/>
      <w:r w:rsidR="002D42EF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2D42EF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bem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aceito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elos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infantis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Resultados similares foram relatados por 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Torres </w:t>
      </w:r>
      <w:proofErr w:type="spellStart"/>
      <w:proofErr w:type="gramStart"/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 (2011),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que avaliaram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barra de cereais adicionada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polpa de jenipapo desidratada</w:t>
      </w:r>
      <w:r w:rsidR="004C3E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(5%, 10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% e 15</w:t>
      </w:r>
      <w:r w:rsidR="004C3E5F"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A menor aceitabilidade do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495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contendo concentrações mais elevadas de FJ</w:t>
      </w:r>
      <w:r w:rsidR="001B42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pode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estar relacionada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alteração 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>da cor do produto</w:t>
      </w:r>
      <w:r w:rsidR="007D5A2E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a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presenta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coloração 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azulada</w:t>
      </w:r>
      <w:r w:rsidR="009B5D7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(Figura 1)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. Esse efeito ocorre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pela presença de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compostos </w:t>
      </w:r>
      <w:proofErr w:type="spellStart"/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D3B80" w:rsidRPr="000E5662">
        <w:rPr>
          <w:rFonts w:ascii="Times New Roman" w:hAnsi="Times New Roman" w:cs="Times New Roman"/>
          <w:color w:val="auto"/>
          <w:sz w:val="24"/>
          <w:szCs w:val="24"/>
        </w:rPr>
        <w:t>rido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ides</w:t>
      </w:r>
      <w:proofErr w:type="spellEnd"/>
      <w:r w:rsidR="00B67D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no fruto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67D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sofrem modificações dependendo do seu grau de maturação </w:t>
      </w:r>
      <w:r w:rsidR="00D6342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BRAUCH </w:t>
      </w:r>
      <w:proofErr w:type="spellStart"/>
      <w:proofErr w:type="gramStart"/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2016</w:t>
      </w:r>
      <w:r w:rsidR="00D63429" w:rsidRPr="000E5662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CD3B8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jenipapo 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fresco 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apresenta um 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>abor ácido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devido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ao seu conteúdo de </w:t>
      </w:r>
      <w:r w:rsidR="00EF6549" w:rsidRPr="000E5662">
        <w:rPr>
          <w:rFonts w:ascii="Times New Roman" w:hAnsi="Times New Roman" w:cs="Times New Roman"/>
          <w:color w:val="auto"/>
          <w:sz w:val="24"/>
          <w:szCs w:val="24"/>
        </w:rPr>
        <w:t>ácidos orgânicos</w:t>
      </w:r>
      <w:r w:rsidR="00A15DC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143151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37 g </w:t>
      </w:r>
      <w:r w:rsidR="00A15DC4" w:rsidRPr="000E5662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36550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cido </w:t>
      </w:r>
      <w:proofErr w:type="gramStart"/>
      <w:r w:rsidR="00365504" w:rsidRPr="000E5662">
        <w:rPr>
          <w:rFonts w:ascii="Times New Roman" w:hAnsi="Times New Roman" w:cs="Times New Roman"/>
          <w:color w:val="auto"/>
          <w:sz w:val="24"/>
          <w:szCs w:val="24"/>
        </w:rPr>
        <w:t>cítrico.</w:t>
      </w:r>
      <w:proofErr w:type="gramEnd"/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100g</w:t>
      </w:r>
      <w:r w:rsidR="00365504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8076AF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(S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OUZA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2012)</w:t>
      </w:r>
      <w:r w:rsidR="00FA0B4D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 que também </w:t>
      </w:r>
      <w:r w:rsidR="00D267D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altera o sabor e </w:t>
      </w:r>
      <w:r w:rsidR="007C1ED6" w:rsidRPr="000E5662">
        <w:rPr>
          <w:rFonts w:ascii="Times New Roman" w:hAnsi="Times New Roman" w:cs="Times New Roman"/>
          <w:color w:val="auto"/>
          <w:sz w:val="24"/>
          <w:szCs w:val="24"/>
        </w:rPr>
        <w:t>reduz a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aceitabilidade </w:t>
      </w:r>
      <w:r w:rsidR="003C62A9" w:rsidRPr="000E5662">
        <w:rPr>
          <w:rFonts w:ascii="Times New Roman" w:hAnsi="Times New Roman" w:cs="Times New Roman"/>
          <w:color w:val="auto"/>
          <w:sz w:val="24"/>
          <w:szCs w:val="24"/>
        </w:rPr>
        <w:t>do produto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B4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035A1" w:rsidRDefault="00FC3C11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Durante a elaboração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das formulações,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verificou-se que </w:t>
      </w:r>
      <w:r w:rsidR="004B1F7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adição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ma</w:t>
      </w:r>
      <w:r w:rsidR="004B1F7F" w:rsidRPr="000E5662">
        <w:rPr>
          <w:rFonts w:ascii="Times New Roman" w:hAnsi="Times New Roman" w:cs="Times New Roman"/>
          <w:color w:val="auto"/>
          <w:sz w:val="24"/>
          <w:szCs w:val="24"/>
        </w:rPr>
        <w:t>iores quantidades de FJ tornava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proofErr w:type="spellStart"/>
      <w:r w:rsidR="001D2392" w:rsidRPr="001D239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mais quebradiço, corroborando com a literatura </w:t>
      </w:r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(TORRES </w:t>
      </w:r>
      <w:proofErr w:type="spellStart"/>
      <w:proofErr w:type="gramStart"/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>et</w:t>
      </w:r>
      <w:proofErr w:type="spellEnd"/>
      <w:proofErr w:type="gramEnd"/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2011).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D5037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 quantidade de fibra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26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presente na </w:t>
      </w:r>
      <w:r w:rsidR="003C62A9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compar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</w:t>
      </w:r>
      <w:r w:rsidR="007A7F67" w:rsidRPr="000E5662">
        <w:rPr>
          <w:rFonts w:ascii="Times New Roman" w:hAnsi="Times New Roman" w:cs="Times New Roman"/>
          <w:color w:val="auto"/>
          <w:sz w:val="24"/>
          <w:szCs w:val="24"/>
        </w:rPr>
        <w:t>arinha de trigo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explica esses resultados</w:t>
      </w:r>
      <w:r w:rsidR="00FF4220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4220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fibras </w:t>
      </w:r>
      <w:r w:rsidR="003E1530" w:rsidRPr="000E5662">
        <w:rPr>
          <w:rFonts w:ascii="Times New Roman" w:hAnsi="Times New Roman" w:cs="Times New Roman"/>
          <w:color w:val="auto"/>
          <w:sz w:val="24"/>
          <w:szCs w:val="24"/>
        </w:rPr>
        <w:t>absorvem grande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quantidade de água e podem interferir no volume da massa e 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>elasticidade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alterando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>textura do produto final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ELLEUCH </w:t>
      </w:r>
      <w:proofErr w:type="spellStart"/>
      <w:proofErr w:type="gramStart"/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2011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523A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Outro fator importante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é que a substituição de farinha de trigo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pela FJ reduz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quantidade de glúten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 massa,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uma vez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o jenipapo 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>é isento de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glúten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O glúten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é composto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por duas proteínas 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gliadina</w:t>
      </w:r>
      <w:proofErr w:type="spellEnd"/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>gluteina</w:t>
      </w:r>
      <w:proofErr w:type="spellEnd"/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contato com a água e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processo de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amassamento</w:t>
      </w:r>
      <w:r w:rsidR="00C76C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da massa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fazem</w:t>
      </w:r>
      <w:proofErr w:type="gramEnd"/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que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essas proteínas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formem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rede elástica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aprisiona o dióxido de carbono 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produzido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durante a fermentação</w:t>
      </w:r>
      <w:r w:rsidR="00C76C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678A0" w:rsidRPr="000E5662">
        <w:rPr>
          <w:rFonts w:ascii="Times New Roman" w:hAnsi="Times New Roman" w:cs="Times New Roman"/>
          <w:color w:val="auto"/>
          <w:sz w:val="24"/>
          <w:szCs w:val="24"/>
        </w:rPr>
        <w:t>Esse processo contribui p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ara a expansão,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maciez, elasticidade e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crescimento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78A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 massa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DAY </w:t>
      </w:r>
      <w:proofErr w:type="spellStart"/>
      <w:proofErr w:type="gramStart"/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2006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, o qual é prejudicado pela adição de FJ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D2392" w:rsidRPr="000E5662" w:rsidRDefault="001D2392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E5F1D" w:rsidRPr="000E5662" w:rsidRDefault="00DA0AD5" w:rsidP="00D2706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884779" cy="898543"/>
            <wp:effectExtent l="19050" t="0" r="0" b="0"/>
            <wp:docPr id="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28" cy="90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648E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00636" cy="91335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28" cy="91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F1D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894123" cy="898543"/>
            <wp:effectExtent l="19050" t="0" r="122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16" cy="90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DD5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22911" cy="924971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1" cy="9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028" w:rsidRPr="000E5662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907199" cy="924971"/>
            <wp:effectExtent l="19050" t="0" r="7201" b="0"/>
            <wp:docPr id="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10" cy="92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028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25999" cy="887972"/>
            <wp:effectExtent l="19050" t="0" r="7451" b="0"/>
            <wp:docPr id="1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2" cy="8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1D" w:rsidRPr="000E5662" w:rsidRDefault="0067648E" w:rsidP="00D2706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F1 </w:t>
      </w:r>
      <w:r w:rsidR="00F56290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F2 </w:t>
      </w:r>
      <w:r w:rsidR="00F56290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F3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="000D6C9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F4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0D6C9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3C48C5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F5 </w:t>
      </w:r>
      <w:r w:rsidR="00752DC7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F6</w:t>
      </w:r>
    </w:p>
    <w:p w:rsidR="00C83B51" w:rsidRDefault="00C83B51" w:rsidP="009B5D7D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B5D7D" w:rsidRPr="000E5662" w:rsidRDefault="009B5D7D" w:rsidP="009B5D7D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Figura 1</w:t>
      </w:r>
      <w:r w:rsidR="00C7614E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Formulações de </w:t>
      </w:r>
      <w:proofErr w:type="spellStart"/>
      <w:r w:rsidR="008E02B2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</w:t>
      </w:r>
      <w:r w:rsidR="009828CF" w:rsidRPr="000E5662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3159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diferentes níveis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farinha de jenipapo</w:t>
      </w:r>
      <w:r w:rsidR="00C7614E" w:rsidRPr="000E566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F1 (</w:t>
      </w:r>
      <w:r w:rsidR="00E64AC5" w:rsidRPr="000E5662">
        <w:rPr>
          <w:rFonts w:ascii="Times New Roman" w:hAnsi="Times New Roman" w:cs="Times New Roman"/>
          <w:color w:val="auto"/>
          <w:sz w:val="24"/>
          <w:szCs w:val="24"/>
        </w:rPr>
        <w:t>0%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786D55" w:rsidRPr="000E5662">
        <w:rPr>
          <w:rFonts w:ascii="Times New Roman" w:hAnsi="Times New Roman" w:cs="Times New Roman"/>
          <w:color w:val="auto"/>
          <w:sz w:val="24"/>
          <w:szCs w:val="24"/>
        </w:rPr>
        <w:t>2 (3,5%), F3 (5,0%), F4 (6,5%),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F5 (8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786D5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F6 (9,5%)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B5D7D" w:rsidRPr="000E5662" w:rsidRDefault="009B5D7D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C2381" w:rsidRPr="000E5662" w:rsidRDefault="00FA0B4D" w:rsidP="00894B5C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781D9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odas as formulações apresentaram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IA </w:t>
      </w:r>
      <w:r w:rsidR="00781D9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superiores a 70%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nos parâmetros analisados, o que demonstra boa aceitabilidade </w:t>
      </w:r>
      <w:r w:rsidR="00F53A25">
        <w:rPr>
          <w:rFonts w:ascii="Times New Roman" w:hAnsi="Times New Roman" w:cs="Times New Roman"/>
          <w:color w:val="auto"/>
          <w:sz w:val="24"/>
          <w:szCs w:val="24"/>
        </w:rPr>
        <w:t xml:space="preserve">dos produtos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TEIXEIRA</w:t>
      </w:r>
      <w:r w:rsidR="000B4FE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0B4FE5" w:rsidRPr="000E5662">
        <w:rPr>
          <w:rFonts w:ascii="Times New Roman" w:hAnsi="Times New Roman"/>
          <w:bCs/>
          <w:color w:val="auto"/>
          <w:sz w:val="24"/>
          <w:szCs w:val="24"/>
        </w:rPr>
        <w:t>MEINERT; BARBETTA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, 1987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D55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Prazeres </w:t>
      </w:r>
      <w:proofErr w:type="spellStart"/>
      <w:proofErr w:type="gramStart"/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 (2017</w:t>
      </w:r>
      <w:r w:rsidR="00801AC3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F2A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relataram resultados similares 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>avaliando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2A19" w:rsidRPr="000E5662">
        <w:rPr>
          <w:rFonts w:ascii="Times New Roman" w:hAnsi="Times New Roman" w:cs="Times New Roman"/>
          <w:color w:val="auto"/>
          <w:sz w:val="24"/>
          <w:szCs w:val="24"/>
        </w:rPr>
        <w:t>barra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cereais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adicionada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B2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15% de 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polpa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283A79" w:rsidRPr="000E5662">
        <w:rPr>
          <w:rFonts w:ascii="Times New Roman" w:hAnsi="Times New Roman" w:cs="Times New Roman"/>
          <w:color w:val="auto"/>
          <w:sz w:val="24"/>
          <w:szCs w:val="24"/>
        </w:rPr>
        <w:t>cupuaçu e murici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distribuição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valores hedônicos 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>obtidos no teste</w:t>
      </w:r>
      <w:r w:rsidR="000F60C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sensoria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>l est</w:t>
      </w:r>
      <w:r w:rsidR="00A74537" w:rsidRPr="000E5662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6144" w:rsidRPr="000E5662">
        <w:rPr>
          <w:rFonts w:ascii="Times New Roman" w:hAnsi="Times New Roman" w:cs="Times New Roman"/>
          <w:color w:val="auto"/>
          <w:sz w:val="24"/>
          <w:szCs w:val="24"/>
        </w:rPr>
        <w:t>apresentad</w:t>
      </w:r>
      <w:r w:rsidR="00A74537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B61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Figura </w:t>
      </w:r>
      <w:r w:rsidR="009B5D7D" w:rsidRPr="000E566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066B" w:rsidRPr="000E5662" w:rsidRDefault="00AF066B" w:rsidP="00894B5C">
      <w:pPr>
        <w:spacing w:line="360" w:lineRule="auto"/>
        <w:ind w:firstLine="720"/>
        <w:jc w:val="both"/>
        <w:rPr>
          <w:color w:val="auto"/>
          <w:sz w:val="24"/>
          <w:szCs w:val="24"/>
        </w:rPr>
      </w:pPr>
    </w:p>
    <w:p w:rsidR="003E40BC" w:rsidRPr="000E5662" w:rsidRDefault="003E40BC" w:rsidP="003E40BC">
      <w:pPr>
        <w:tabs>
          <w:tab w:val="left" w:pos="851"/>
          <w:tab w:val="left" w:pos="3969"/>
          <w:tab w:val="left" w:pos="5103"/>
          <w:tab w:val="left" w:pos="5245"/>
          <w:tab w:val="left" w:pos="8364"/>
        </w:tabs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noProof/>
          <w:color w:val="auto"/>
        </w:rPr>
        <w:drawing>
          <wp:inline distT="0" distB="0" distL="0" distR="0">
            <wp:extent cx="2743200" cy="1900555"/>
            <wp:effectExtent l="19050" t="0" r="19050" b="4445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0E5662">
        <w:rPr>
          <w:noProof/>
          <w:color w:val="auto"/>
        </w:rPr>
        <w:drawing>
          <wp:inline distT="0" distB="0" distL="0" distR="0">
            <wp:extent cx="2729436" cy="1849942"/>
            <wp:effectExtent l="19050" t="0" r="13764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40BC" w:rsidRPr="000E5662" w:rsidRDefault="00BA66C0" w:rsidP="003E40BC">
      <w:pPr>
        <w:pStyle w:val="Normal1"/>
        <w:tabs>
          <w:tab w:val="left" w:pos="851"/>
          <w:tab w:val="left" w:pos="3969"/>
          <w:tab w:val="left" w:pos="5245"/>
          <w:tab w:val="left" w:pos="8364"/>
        </w:tabs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noProof/>
          <w:color w:val="auto"/>
        </w:rPr>
        <w:lastRenderedPageBreak/>
        <w:drawing>
          <wp:inline distT="0" distB="0" distL="0" distR="0">
            <wp:extent cx="2784143" cy="1883391"/>
            <wp:effectExtent l="19050" t="0" r="16207" b="2559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21386" cy="1923940"/>
            <wp:effectExtent l="19050" t="0" r="21814" b="110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43200" cy="1828800"/>
            <wp:effectExtent l="19050" t="0" r="19050" b="0"/>
            <wp:docPr id="1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41463" cy="1818229"/>
            <wp:effectExtent l="19050" t="0" r="20787" b="0"/>
            <wp:docPr id="1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34BAB" w:rsidRPr="000E5662" w:rsidRDefault="00211A8C" w:rsidP="00F34BA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Figura </w:t>
      </w:r>
      <w:r w:rsidR="009B5D7D" w:rsidRPr="000E566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762AAF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Distribuição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valores hedônicos obtidos no teste de aceitabilidade das formulações de </w:t>
      </w:r>
      <w:proofErr w:type="spellStart"/>
      <w:r w:rsidR="00F34BAB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F34BAB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>adicionadas de diferentes níveis de farinha de jenipapo</w:t>
      </w:r>
      <w:r w:rsidR="009D69C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>0% (F1), 3,5% (F2), 5,0% (F3), 6,5% (F4), 8,0% (F5) e 9,5% (F6).</w:t>
      </w:r>
    </w:p>
    <w:p w:rsidR="00F34BAB" w:rsidRPr="000E5662" w:rsidRDefault="00F34BAB" w:rsidP="00C60747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4CA7" w:rsidRPr="000E5662" w:rsidRDefault="00FF3F79" w:rsidP="009F33B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Em geral, 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distribuição da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notas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permaneceu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acima 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“bom”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para os atributos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acima de 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“gostei”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para aceitação global</w:t>
      </w:r>
      <w:r w:rsidR="00CC08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Resultados similares foram verificados 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barra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de cereais</w:t>
      </w:r>
      <w:r w:rsidR="00CE45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com adição</w:t>
      </w:r>
      <w:r w:rsidR="005A0B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76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A0BB6" w:rsidRPr="000E5662">
        <w:rPr>
          <w:rFonts w:ascii="Times New Roman" w:hAnsi="Times New Roman" w:cs="Times New Roman"/>
          <w:color w:val="auto"/>
          <w:sz w:val="24"/>
          <w:szCs w:val="24"/>
        </w:rPr>
        <w:t>farinha de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jenipapo (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0%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>, 1%, 2%, 3% e 4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SOARES </w:t>
      </w:r>
      <w:proofErr w:type="spellStart"/>
      <w:proofErr w:type="gramStart"/>
      <w:r w:rsidR="00970876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al., 2018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83A79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E652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>Dessa forma, demonstra-se a viabilidade da utilização de farinha de frutas como ingrediente em produtos alimentícios, o que auxilia no aumento da vida de prateleira de alimentos altamente perecíveis. Além do mais, o consumo de frutas na dieta habitual é fundamental para a m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anutenção da saúde, já que conté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 um elevado teor nutricional, principalmente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 xml:space="preserve">de vitaminas, 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>minerais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 xml:space="preserve"> e fibras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ISHIHARA </w:t>
      </w:r>
      <w:proofErr w:type="spellStart"/>
      <w:proofErr w:type="gramStart"/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2018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amostra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F5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aquela com maior teor de FJ e aceitação similar a padrão (F1) em todos os testes sensoriais avaliados (Tabela 1). Diante disso, ambas foram consideradas para fins de comparação físico-química na presente pesquisa.</w:t>
      </w:r>
      <w:r w:rsidR="009F33B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caracterização físico-química 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proofErr w:type="spellStart"/>
      <w:r w:rsidR="00D91F53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8E4CA7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>padrão e daquel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adição de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14CA4" w:rsidRPr="000E5662">
        <w:rPr>
          <w:rFonts w:ascii="Times New Roman" w:hAnsi="Times New Roman" w:cs="Times New Roman"/>
          <w:color w:val="auto"/>
          <w:sz w:val="24"/>
          <w:szCs w:val="24"/>
        </w:rPr>
        <w:t>% de farinha de jenipapo (F</w:t>
      </w:r>
      <w:r w:rsidR="00C6225C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14CA4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está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descrit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Tabela 2.</w:t>
      </w:r>
    </w:p>
    <w:p w:rsidR="00A14CA4" w:rsidRDefault="00A14CA4" w:rsidP="00A14CA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B0284" w:rsidRPr="000E5662" w:rsidRDefault="00EB0284" w:rsidP="00A14CA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14CA4" w:rsidRPr="000E5662" w:rsidRDefault="00A14CA4" w:rsidP="00A14CA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Tabela 2</w:t>
      </w:r>
      <w:r w:rsidR="00BB5033"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Composição físico-química </w:t>
      </w:r>
      <w:r w:rsidR="00AC3290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média</w:t>
      </w:r>
      <w:r w:rsidR="00AC329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1593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83159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±desvio padrão)</w:t>
      </w:r>
      <w:r w:rsidR="0083159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 farinha de jenipapo (FJ), </w:t>
      </w:r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proofErr w:type="spellStart"/>
      <w:r w:rsidR="00D530A5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7224E6" w:rsidRPr="000E5662">
        <w:rPr>
          <w:rFonts w:ascii="Times New Roman" w:hAnsi="Times New Roman" w:cs="Times New Roman"/>
          <w:color w:val="auto"/>
          <w:sz w:val="24"/>
          <w:szCs w:val="24"/>
        </w:rPr>
        <w:t>sem adição de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7224E6" w:rsidRPr="000E5662">
        <w:rPr>
          <w:rFonts w:ascii="Times New Roman" w:hAnsi="Times New Roman" w:cs="Times New Roman"/>
          <w:color w:val="auto"/>
          <w:sz w:val="24"/>
          <w:szCs w:val="24"/>
        </w:rPr>
        <w:t>F1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e com adição de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8% (F5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gramStart"/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proofErr w:type="gramEnd"/>
    </w:p>
    <w:tbl>
      <w:tblPr>
        <w:tblW w:w="9093" w:type="dxa"/>
        <w:jc w:val="center"/>
        <w:tblInd w:w="-30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037"/>
        <w:gridCol w:w="1405"/>
        <w:gridCol w:w="1412"/>
        <w:gridCol w:w="860"/>
        <w:gridCol w:w="1491"/>
        <w:gridCol w:w="888"/>
      </w:tblGrid>
      <w:tr w:rsidR="003B307F" w:rsidRPr="000E5662" w:rsidTr="00D8357F">
        <w:trPr>
          <w:trHeight w:val="86"/>
          <w:jc w:val="center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07F" w:rsidRPr="000E5662" w:rsidRDefault="003B307F" w:rsidP="00291A16">
            <w:pPr>
              <w:spacing w:line="240" w:lineRule="auto"/>
              <w:ind w:right="-4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Parâmetro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07F" w:rsidRPr="000E5662" w:rsidRDefault="005066D3" w:rsidP="00CF2F4D">
            <w:pPr>
              <w:spacing w:line="24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FJ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5066D3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3B307F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VD</w:t>
            </w:r>
            <w:r w:rsidR="005066D3" w:rsidRPr="000E56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(%</w:t>
            </w:r>
            <w:proofErr w:type="gramStart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C337D3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F5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3B307F" w:rsidP="005066D3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VD</w:t>
            </w:r>
            <w:r w:rsidR="005066D3" w:rsidRPr="000E56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(%</w:t>
            </w:r>
            <w:proofErr w:type="gramStart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*</w:t>
            </w:r>
          </w:p>
        </w:tc>
      </w:tr>
      <w:tr w:rsidR="003B307F" w:rsidRPr="000E5662" w:rsidTr="00D8357F">
        <w:trPr>
          <w:trHeight w:val="137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Umidade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3B307F" w:rsidRPr="000E5662" w:rsidRDefault="00AB2C03" w:rsidP="00CF2F4D">
            <w:pPr>
              <w:spacing w:line="240" w:lineRule="auto"/>
              <w:ind w:right="-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7,11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0,05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noWrap/>
          </w:tcPr>
          <w:p w:rsidR="003B307F" w:rsidRPr="000E5662" w:rsidRDefault="00500697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6,50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</w:t>
            </w:r>
            <w:r w:rsidRPr="000E5662">
              <w:rPr>
                <w:rFonts w:ascii="Times New Roman" w:hAnsi="Times New Roman" w:cs="Times New Roman"/>
                <w:color w:val="auto"/>
              </w:rPr>
              <w:t>6</w:t>
            </w:r>
            <w:r w:rsidR="003B307F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noWrap/>
          </w:tcPr>
          <w:p w:rsidR="003B307F" w:rsidRPr="000E5662" w:rsidRDefault="00123933" w:rsidP="00CF2F4D">
            <w:pP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5,05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0,07</w:t>
            </w:r>
            <w:r w:rsidR="00A85C71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88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377813" w:rsidRPr="000E5662" w:rsidTr="00D8357F">
        <w:trPr>
          <w:trHeight w:val="81"/>
          <w:jc w:val="center"/>
        </w:trPr>
        <w:tc>
          <w:tcPr>
            <w:tcW w:w="3037" w:type="dxa"/>
            <w:noWrap/>
          </w:tcPr>
          <w:p w:rsidR="00377813" w:rsidRPr="000E5662" w:rsidRDefault="00377813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Cinza</w:t>
            </w:r>
            <w:r w:rsidR="00E475B2" w:rsidRPr="000E5662">
              <w:rPr>
                <w:rFonts w:ascii="Times New Roman" w:hAnsi="Times New Roman" w:cs="Times New Roman"/>
                <w:color w:val="auto"/>
              </w:rPr>
              <w:t>s</w:t>
            </w:r>
            <w:r w:rsidRPr="000E5662">
              <w:rPr>
                <w:rFonts w:ascii="Times New Roman" w:hAnsi="Times New Roman" w:cs="Times New Roman"/>
                <w:color w:val="auto"/>
              </w:rPr>
              <w:t xml:space="preserve">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3,40</w:t>
            </w:r>
            <w:r w:rsidR="007F2AA9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7F2AA9" w:rsidRPr="000E5662">
              <w:rPr>
                <w:rFonts w:ascii="Times New Roman" w:hAnsi="Times New Roman" w:cs="Times New Roman"/>
                <w:color w:val="auto"/>
              </w:rPr>
              <w:t>0,0</w:t>
            </w:r>
            <w:r w:rsidR="00C807E6" w:rsidRPr="000E5662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412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0,82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0,03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1,09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0,03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377813" w:rsidRPr="000E5662" w:rsidRDefault="00377813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Proteína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5,64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0,02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7,38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0,08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8,35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7,21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0,07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200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8,16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Lipídio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4,97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0,04</w:t>
            </w:r>
          </w:p>
        </w:tc>
        <w:tc>
          <w:tcPr>
            <w:tcW w:w="1412" w:type="dxa"/>
            <w:noWrap/>
          </w:tcPr>
          <w:p w:rsidR="004E3835" w:rsidRPr="000E5662" w:rsidRDefault="004E3835" w:rsidP="00E01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19,21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E0148E" w:rsidRPr="000E5662">
              <w:rPr>
                <w:rFonts w:ascii="Times New Roman" w:hAnsi="Times New Roman" w:cs="Times New Roman"/>
                <w:color w:val="auto"/>
              </w:rPr>
              <w:t>05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7C350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E01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18,78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E0148E" w:rsidRPr="000E5662">
              <w:rPr>
                <w:rFonts w:ascii="Times New Roman" w:hAnsi="Times New Roman" w:cs="Times New Roman"/>
                <w:color w:val="auto"/>
              </w:rPr>
              <w:t>0</w:t>
            </w:r>
            <w:r w:rsidR="007C3500" w:rsidRPr="000E5662">
              <w:rPr>
                <w:rFonts w:ascii="Times New Roman" w:hAnsi="Times New Roman" w:cs="Times New Roman"/>
                <w:color w:val="auto"/>
              </w:rPr>
              <w:t>1</w:t>
            </w:r>
            <w:r w:rsidR="00E0148E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88" w:type="dxa"/>
            <w:noWrap/>
          </w:tcPr>
          <w:p w:rsidR="004E3835" w:rsidRPr="000E5662" w:rsidRDefault="007C3500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142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Carboidrato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78,88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0,15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66,09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1</w:t>
            </w:r>
            <w:r w:rsidRPr="000E5662">
              <w:rPr>
                <w:rFonts w:ascii="Times New Roman" w:hAnsi="Times New Roman" w:cs="Times New Roman"/>
                <w:color w:val="auto"/>
              </w:rPr>
              <w:t>7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200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15,25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67,87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2</w:t>
            </w:r>
            <w:r w:rsidRPr="000E5662">
              <w:rPr>
                <w:rFonts w:ascii="Times New Roman" w:hAnsi="Times New Roman" w:cs="Times New Roman"/>
                <w:color w:val="auto"/>
              </w:rPr>
              <w:t>6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15,66</w:t>
            </w:r>
          </w:p>
        </w:tc>
      </w:tr>
      <w:tr w:rsidR="004E3835" w:rsidRPr="000E5662" w:rsidTr="00D8357F">
        <w:trPr>
          <w:trHeight w:val="198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Valor calórico</w:t>
            </w:r>
            <w:r w:rsidR="00B9670C" w:rsidRPr="000E5662">
              <w:rPr>
                <w:rFonts w:ascii="Times New Roman" w:hAnsi="Times New Roman" w:cs="Times New Roman"/>
                <w:color w:val="auto"/>
              </w:rPr>
              <w:t xml:space="preserve"> total</w:t>
            </w:r>
            <w:r w:rsidRPr="000E5662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kcal.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</w:rPr>
              <w:t>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387,62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0,88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460,99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507B18" w:rsidRPr="000E5662">
              <w:rPr>
                <w:rFonts w:ascii="Times New Roman" w:hAnsi="Times New Roman" w:cs="Times New Roman"/>
                <w:color w:val="auto"/>
              </w:rPr>
              <w:t>98</w:t>
            </w:r>
            <w:r w:rsidR="00661E85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7,15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464,03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507B18" w:rsidRPr="000E5662">
              <w:rPr>
                <w:rFonts w:ascii="Times New Roman" w:hAnsi="Times New Roman" w:cs="Times New Roman"/>
                <w:color w:val="auto"/>
              </w:rPr>
              <w:t>8</w:t>
            </w:r>
            <w:r w:rsidRPr="000E5662">
              <w:rPr>
                <w:rFonts w:ascii="Times New Roman" w:hAnsi="Times New Roman" w:cs="Times New Roman"/>
                <w:color w:val="auto"/>
              </w:rPr>
              <w:t>9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0A0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7,19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solúvel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1,41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0,10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0,03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0,08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4E3835" w:rsidRPr="000E5662" w:rsidRDefault="004E3835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0,14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07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4E3835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insolúvel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28,66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0,12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0,97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09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4E3835" w:rsidRPr="000E5662" w:rsidRDefault="004E3835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3,07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0,10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4E3835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total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30,07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0,15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1,00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08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</w:tcPr>
          <w:p w:rsidR="004E3835" w:rsidRPr="000E5662" w:rsidRDefault="001605F0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1,12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3,21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09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</w:tcPr>
          <w:p w:rsidR="004E3835" w:rsidRPr="000E5662" w:rsidRDefault="001605F0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</w:tbl>
    <w:p w:rsidR="008E4CA7" w:rsidRPr="000E5662" w:rsidRDefault="003B307F" w:rsidP="00D178E7">
      <w:pPr>
        <w:tabs>
          <w:tab w:val="left" w:pos="426"/>
        </w:tabs>
        <w:spacing w:line="240" w:lineRule="auto"/>
        <w:ind w:right="45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Letras distintas na linha indicam diferença significativa pelo teste de t de </w:t>
      </w:r>
      <w:proofErr w:type="spellStart"/>
      <w:r w:rsidRPr="000E5662">
        <w:rPr>
          <w:rFonts w:ascii="Times New Roman" w:hAnsi="Times New Roman" w:cs="Times New Roman"/>
          <w:i/>
          <w:iCs/>
          <w:color w:val="auto"/>
          <w:sz w:val="18"/>
          <w:szCs w:val="18"/>
        </w:rPr>
        <w:t>student</w:t>
      </w:r>
      <w:proofErr w:type="spellEnd"/>
      <w:r w:rsidRPr="000E566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(p&lt;0,05); *VD: nutrientes avaliados pela média da DRI (2005), com base numa dieta de </w:t>
      </w:r>
      <w:r w:rsidR="00D66735" w:rsidRPr="000E5662">
        <w:rPr>
          <w:rFonts w:ascii="Times New Roman" w:hAnsi="Times New Roman"/>
          <w:bCs/>
          <w:color w:val="auto"/>
          <w:sz w:val="18"/>
          <w:szCs w:val="18"/>
        </w:rPr>
        <w:t>1.933,5 k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cal/dia e porção média de </w:t>
      </w:r>
      <w:r w:rsidR="00641894" w:rsidRPr="000E5662">
        <w:rPr>
          <w:rFonts w:ascii="Times New Roman" w:hAnsi="Times New Roman" w:cs="Times New Roman"/>
          <w:color w:val="auto"/>
          <w:sz w:val="18"/>
          <w:szCs w:val="18"/>
        </w:rPr>
        <w:t>30 gramas de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641894" w:rsidRPr="000E5662">
        <w:rPr>
          <w:rFonts w:ascii="Times New Roman" w:hAnsi="Times New Roman" w:cs="Times New Roman"/>
          <w:i/>
          <w:color w:val="auto"/>
          <w:sz w:val="18"/>
          <w:szCs w:val="18"/>
        </w:rPr>
        <w:t>cookie</w:t>
      </w:r>
      <w:proofErr w:type="spellEnd"/>
      <w:r w:rsidR="003F17E3" w:rsidRPr="000E5662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="003B0429" w:rsidRPr="000E5662">
        <w:rPr>
          <w:rFonts w:ascii="Times New Roman" w:hAnsi="Times New Roman" w:cs="Times New Roman"/>
          <w:color w:val="auto"/>
          <w:sz w:val="18"/>
          <w:szCs w:val="18"/>
        </w:rPr>
        <w:t>(</w:t>
      </w:r>
      <w:proofErr w:type="gramStart"/>
      <w:r w:rsidR="003B0429" w:rsidRPr="000E5662">
        <w:rPr>
          <w:rFonts w:ascii="Times New Roman" w:hAnsi="Times New Roman" w:cs="Times New Roman"/>
          <w:color w:val="auto"/>
          <w:sz w:val="18"/>
          <w:szCs w:val="18"/>
        </w:rPr>
        <w:t>2</w:t>
      </w:r>
      <w:proofErr w:type="gramEnd"/>
      <w:r w:rsidR="00F326C8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unidades</w:t>
      </w:r>
      <w:r w:rsidR="003F17E3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; Valores apresentados em base úmida;</w:t>
      </w:r>
      <w:r w:rsidRPr="000E5662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 xml:space="preserve"> **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Inclui fibra alimentar; </w:t>
      </w:r>
      <w:r w:rsidRPr="000E5662">
        <w:rPr>
          <w:rFonts w:ascii="Times New Roman" w:hAnsi="Times New Roman" w:cs="Times New Roman"/>
          <w:bCs/>
          <w:color w:val="auto"/>
          <w:sz w:val="18"/>
          <w:szCs w:val="18"/>
          <w:vertAlign w:val="superscript"/>
        </w:rPr>
        <w:t>***</w:t>
      </w:r>
      <w:r w:rsidRPr="000E5662">
        <w:rPr>
          <w:rFonts w:ascii="Times New Roman" w:hAnsi="Times New Roman" w:cs="Times New Roman"/>
          <w:bCs/>
          <w:color w:val="auto"/>
          <w:sz w:val="18"/>
          <w:szCs w:val="18"/>
        </w:rPr>
        <w:t>Fibra alimentar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; ND: não disponível.</w:t>
      </w:r>
    </w:p>
    <w:p w:rsidR="00BB5033" w:rsidRPr="000E5662" w:rsidRDefault="009A398F" w:rsidP="00BB5033">
      <w:pPr>
        <w:pStyle w:val="Pa16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662">
        <w:rPr>
          <w:rFonts w:ascii="Times New Roman" w:hAnsi="Times New Roman" w:cs="Times New Roman"/>
          <w:color w:val="auto"/>
        </w:rPr>
        <w:tab/>
      </w:r>
    </w:p>
    <w:p w:rsidR="007807BD" w:rsidRPr="000E5662" w:rsidRDefault="00DB7C03" w:rsidP="00BB5033">
      <w:pPr>
        <w:pStyle w:val="Pa16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E5662">
        <w:rPr>
          <w:rFonts w:ascii="Times New Roman" w:hAnsi="Times New Roman" w:cs="Times New Roman"/>
          <w:color w:val="auto"/>
        </w:rPr>
        <w:t xml:space="preserve">Soares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</w:rPr>
        <w:t xml:space="preserve"> al. (2018)</w:t>
      </w:r>
      <w:r w:rsidR="009A398F" w:rsidRPr="000E5662">
        <w:rPr>
          <w:rFonts w:ascii="Times New Roman" w:hAnsi="Times New Roman" w:cs="Times New Roman"/>
          <w:color w:val="auto"/>
        </w:rPr>
        <w:t xml:space="preserve"> </w:t>
      </w:r>
      <w:r w:rsidRPr="000E5662">
        <w:rPr>
          <w:rFonts w:ascii="Times New Roman" w:hAnsi="Times New Roman" w:cs="Times New Roman"/>
          <w:color w:val="auto"/>
        </w:rPr>
        <w:t>avaliando a</w:t>
      </w:r>
      <w:r w:rsidR="009A398F" w:rsidRPr="000E5662">
        <w:rPr>
          <w:rFonts w:ascii="Times New Roman" w:hAnsi="Times New Roman" w:cs="Times New Roman"/>
          <w:color w:val="auto"/>
        </w:rPr>
        <w:t xml:space="preserve"> FJ obtiveram resultados </w:t>
      </w:r>
      <w:r w:rsidR="00A744DE" w:rsidRPr="000E5662">
        <w:rPr>
          <w:rFonts w:ascii="Times New Roman" w:hAnsi="Times New Roman" w:cs="Times New Roman"/>
          <w:color w:val="auto"/>
        </w:rPr>
        <w:t>similares</w:t>
      </w:r>
      <w:r w:rsidR="009A398F" w:rsidRPr="000E5662">
        <w:rPr>
          <w:rFonts w:ascii="Times New Roman" w:hAnsi="Times New Roman" w:cs="Times New Roman"/>
          <w:color w:val="auto"/>
        </w:rPr>
        <w:t xml:space="preserve"> ao presente estudo para </w:t>
      </w:r>
      <w:r w:rsidR="00A744DE" w:rsidRPr="000E5662">
        <w:rPr>
          <w:rFonts w:ascii="Times New Roman" w:hAnsi="Times New Roman" w:cs="Times New Roman"/>
          <w:color w:val="auto"/>
        </w:rPr>
        <w:t>todos os parâmetros avaliados</w:t>
      </w:r>
      <w:r w:rsidR="00D178E7" w:rsidRPr="000E5662">
        <w:rPr>
          <w:rFonts w:ascii="Times New Roman" w:hAnsi="Times New Roman" w:cs="Times New Roman"/>
          <w:color w:val="auto"/>
        </w:rPr>
        <w:t xml:space="preserve">. </w:t>
      </w:r>
      <w:r w:rsidR="00004601">
        <w:rPr>
          <w:rFonts w:ascii="Times New Roman" w:hAnsi="Times New Roman" w:cs="Times New Roman"/>
          <w:color w:val="auto"/>
        </w:rPr>
        <w:t>Contudo,</w:t>
      </w:r>
      <w:r w:rsidR="006000FF" w:rsidRPr="000E5662">
        <w:rPr>
          <w:rFonts w:ascii="Times New Roman" w:hAnsi="Times New Roman" w:cs="Times New Roman"/>
          <w:color w:val="auto"/>
        </w:rPr>
        <w:t xml:space="preserve"> </w:t>
      </w:r>
      <w:r w:rsidR="00637923" w:rsidRPr="000E5662">
        <w:rPr>
          <w:rFonts w:ascii="Times New Roman" w:hAnsi="Times New Roman" w:cs="Times New Roman"/>
          <w:color w:val="auto"/>
        </w:rPr>
        <w:t xml:space="preserve">pequenas </w:t>
      </w:r>
      <w:r w:rsidR="006000FF" w:rsidRPr="000E5662">
        <w:rPr>
          <w:rFonts w:ascii="Times New Roman" w:hAnsi="Times New Roman" w:cs="Times New Roman"/>
          <w:color w:val="auto"/>
        </w:rPr>
        <w:t xml:space="preserve">variações </w:t>
      </w:r>
      <w:r w:rsidR="00A744DE" w:rsidRPr="000E5662">
        <w:rPr>
          <w:rFonts w:ascii="Times New Roman" w:hAnsi="Times New Roman" w:cs="Times New Roman"/>
          <w:color w:val="auto"/>
        </w:rPr>
        <w:t>na composição físico-química</w:t>
      </w:r>
      <w:r w:rsidR="006000FF" w:rsidRPr="000E5662">
        <w:rPr>
          <w:rFonts w:ascii="Times New Roman" w:hAnsi="Times New Roman" w:cs="Times New Roman"/>
          <w:color w:val="auto"/>
        </w:rPr>
        <w:t xml:space="preserve"> podem </w:t>
      </w:r>
      <w:r w:rsidR="00637923" w:rsidRPr="000E5662">
        <w:rPr>
          <w:rFonts w:ascii="Times New Roman" w:hAnsi="Times New Roman" w:cs="Times New Roman"/>
          <w:color w:val="auto"/>
        </w:rPr>
        <w:t>existir de</w:t>
      </w:r>
      <w:r w:rsidR="00445C6B" w:rsidRPr="000E5662">
        <w:rPr>
          <w:rFonts w:ascii="Times New Roman" w:hAnsi="Times New Roman" w:cs="Times New Roman"/>
          <w:color w:val="auto"/>
        </w:rPr>
        <w:t xml:space="preserve">vido </w:t>
      </w:r>
      <w:r w:rsidRPr="000E5662">
        <w:rPr>
          <w:rFonts w:ascii="Times New Roman" w:hAnsi="Times New Roman" w:cs="Times New Roman"/>
          <w:color w:val="auto"/>
        </w:rPr>
        <w:t xml:space="preserve">a fatores como o </w:t>
      </w:r>
      <w:r w:rsidR="006000FF" w:rsidRPr="000E5662">
        <w:rPr>
          <w:rFonts w:ascii="Times New Roman" w:hAnsi="Times New Roman" w:cs="Times New Roman"/>
          <w:color w:val="auto"/>
        </w:rPr>
        <w:t>tempo de colheita</w:t>
      </w:r>
      <w:r w:rsidR="00637923" w:rsidRPr="000E5662">
        <w:rPr>
          <w:rFonts w:ascii="Times New Roman" w:hAnsi="Times New Roman" w:cs="Times New Roman"/>
          <w:color w:val="auto"/>
        </w:rPr>
        <w:t xml:space="preserve"> da fruta</w:t>
      </w:r>
      <w:r w:rsidR="006000FF" w:rsidRPr="000E5662">
        <w:rPr>
          <w:rFonts w:ascii="Times New Roman" w:hAnsi="Times New Roman" w:cs="Times New Roman"/>
          <w:color w:val="auto"/>
        </w:rPr>
        <w:t>, grau de maturação e variabilidade genética, clima e condições de solo, exposiç</w:t>
      </w:r>
      <w:r w:rsidR="005116C2" w:rsidRPr="000E5662">
        <w:rPr>
          <w:rFonts w:ascii="Times New Roman" w:hAnsi="Times New Roman" w:cs="Times New Roman"/>
          <w:color w:val="auto"/>
        </w:rPr>
        <w:t>ão ao sol, posição do fruto na planta, manejo pós-colheita, além das diferentes metodologias utilizadas para processamento e</w:t>
      </w:r>
      <w:r w:rsidR="00445C6B" w:rsidRPr="000E5662">
        <w:rPr>
          <w:rFonts w:ascii="Times New Roman" w:hAnsi="Times New Roman" w:cs="Times New Roman"/>
          <w:color w:val="auto"/>
        </w:rPr>
        <w:t xml:space="preserve"> aná</w:t>
      </w:r>
      <w:r w:rsidR="005116C2" w:rsidRPr="000E5662">
        <w:rPr>
          <w:rFonts w:ascii="Times New Roman" w:hAnsi="Times New Roman" w:cs="Times New Roman"/>
          <w:color w:val="auto"/>
        </w:rPr>
        <w:t>lise do produto (</w:t>
      </w:r>
      <w:r w:rsidR="00387972" w:rsidRPr="000E5662">
        <w:rPr>
          <w:rFonts w:ascii="Times New Roman" w:hAnsi="Times New Roman" w:cs="Times New Roman"/>
          <w:color w:val="auto"/>
        </w:rPr>
        <w:t xml:space="preserve">AMIRA </w:t>
      </w:r>
      <w:proofErr w:type="spellStart"/>
      <w:proofErr w:type="gramStart"/>
      <w:r w:rsidR="00387972"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="00387972" w:rsidRPr="000E5662">
        <w:rPr>
          <w:rFonts w:ascii="Times New Roman" w:hAnsi="Times New Roman" w:cs="Times New Roman"/>
          <w:color w:val="auto"/>
        </w:rPr>
        <w:t xml:space="preserve"> al., 2011; SOUZA </w:t>
      </w:r>
      <w:proofErr w:type="spellStart"/>
      <w:r w:rsidR="00387972" w:rsidRPr="000E5662">
        <w:rPr>
          <w:rFonts w:ascii="Times New Roman" w:hAnsi="Times New Roman" w:cs="Times New Roman"/>
          <w:color w:val="auto"/>
        </w:rPr>
        <w:t>et</w:t>
      </w:r>
      <w:proofErr w:type="spellEnd"/>
      <w:r w:rsidR="00387972" w:rsidRPr="000E5662">
        <w:rPr>
          <w:rFonts w:ascii="Times New Roman" w:hAnsi="Times New Roman" w:cs="Times New Roman"/>
          <w:color w:val="auto"/>
        </w:rPr>
        <w:t xml:space="preserve"> al., 2012</w:t>
      </w:r>
      <w:r w:rsidR="005116C2" w:rsidRPr="000E5662">
        <w:rPr>
          <w:rFonts w:ascii="Times New Roman" w:hAnsi="Times New Roman" w:cs="Times New Roman"/>
          <w:color w:val="auto"/>
        </w:rPr>
        <w:t>)</w:t>
      </w:r>
      <w:r w:rsidR="00642EE3" w:rsidRPr="000E5662">
        <w:rPr>
          <w:rFonts w:ascii="Times New Roman" w:hAnsi="Times New Roman" w:cs="Times New Roman"/>
          <w:color w:val="auto"/>
        </w:rPr>
        <w:t>.</w:t>
      </w:r>
      <w:r w:rsidR="0083375A" w:rsidRPr="000E5662">
        <w:rPr>
          <w:rFonts w:ascii="Times New Roman" w:hAnsi="Times New Roman" w:cs="Times New Roman"/>
          <w:color w:val="auto"/>
        </w:rPr>
        <w:t xml:space="preserve"> </w:t>
      </w:r>
      <w:r w:rsidR="00B47FAD" w:rsidRPr="000E5662">
        <w:rPr>
          <w:rFonts w:ascii="Times New Roman" w:hAnsi="Times New Roman" w:cs="Times New Roman"/>
          <w:color w:val="auto"/>
        </w:rPr>
        <w:t xml:space="preserve">A FJ apresenta-se em conformidade com a legislação brasileira, que estabelece um teor máximo de </w:t>
      </w:r>
      <w:r w:rsidR="00AC5864" w:rsidRPr="000E5662">
        <w:rPr>
          <w:rFonts w:ascii="Times New Roman" w:hAnsi="Times New Roman" w:cs="Times New Roman"/>
          <w:color w:val="auto"/>
        </w:rPr>
        <w:t xml:space="preserve">15% </w:t>
      </w:r>
      <w:r w:rsidR="00AC5864">
        <w:rPr>
          <w:rFonts w:ascii="Times New Roman" w:hAnsi="Times New Roman" w:cs="Times New Roman"/>
          <w:color w:val="auto"/>
        </w:rPr>
        <w:t>de umidade para farinhas</w:t>
      </w:r>
      <w:r w:rsidR="00B47FAD" w:rsidRPr="000E5662">
        <w:rPr>
          <w:rFonts w:ascii="Times New Roman" w:hAnsi="Times New Roman" w:cs="Times New Roman"/>
          <w:color w:val="auto"/>
        </w:rPr>
        <w:t xml:space="preserve"> (BRASIL, 2005). O </w:t>
      </w:r>
      <w:r w:rsidR="00AC4FE3" w:rsidRPr="000E5662">
        <w:rPr>
          <w:rFonts w:ascii="Times New Roman" w:hAnsi="Times New Roman" w:cs="Times New Roman"/>
          <w:color w:val="auto"/>
        </w:rPr>
        <w:t xml:space="preserve">elevado </w:t>
      </w:r>
      <w:r w:rsidR="00B47FAD" w:rsidRPr="000E5662">
        <w:rPr>
          <w:rFonts w:ascii="Times New Roman" w:hAnsi="Times New Roman" w:cs="Times New Roman"/>
          <w:color w:val="auto"/>
        </w:rPr>
        <w:t xml:space="preserve">teor de cinzas </w:t>
      </w:r>
      <w:r w:rsidR="00AC5864">
        <w:rPr>
          <w:rFonts w:ascii="Times New Roman" w:hAnsi="Times New Roman" w:cs="Times New Roman"/>
          <w:color w:val="auto"/>
        </w:rPr>
        <w:t>d</w:t>
      </w:r>
      <w:r w:rsidR="00F6329A" w:rsidRPr="000E5662">
        <w:rPr>
          <w:rFonts w:ascii="Times New Roman" w:hAnsi="Times New Roman" w:cs="Times New Roman"/>
          <w:color w:val="auto"/>
        </w:rPr>
        <w:t>a FJ</w:t>
      </w:r>
      <w:r w:rsidR="0033477F" w:rsidRPr="000E5662">
        <w:rPr>
          <w:rFonts w:ascii="Times New Roman" w:hAnsi="Times New Roman" w:cs="Times New Roman"/>
          <w:color w:val="auto"/>
        </w:rPr>
        <w:t xml:space="preserve"> </w:t>
      </w:r>
      <w:r w:rsidR="00AC4FE3" w:rsidRPr="000E5662">
        <w:rPr>
          <w:rFonts w:ascii="Times New Roman" w:hAnsi="Times New Roman" w:cs="Times New Roman"/>
          <w:color w:val="auto"/>
        </w:rPr>
        <w:t>está</w:t>
      </w:r>
      <w:r w:rsidR="002306F7" w:rsidRPr="000E5662">
        <w:rPr>
          <w:rFonts w:ascii="Times New Roman" w:hAnsi="Times New Roman" w:cs="Times New Roman"/>
          <w:color w:val="auto"/>
        </w:rPr>
        <w:t xml:space="preserve"> relacionado </w:t>
      </w:r>
      <w:r w:rsidR="009F33B8" w:rsidRPr="000E5662">
        <w:rPr>
          <w:rFonts w:ascii="Times New Roman" w:hAnsi="Times New Roman" w:cs="Times New Roman"/>
          <w:color w:val="auto"/>
        </w:rPr>
        <w:t xml:space="preserve">ao </w:t>
      </w:r>
      <w:r w:rsidR="00AC5864">
        <w:rPr>
          <w:rFonts w:ascii="Times New Roman" w:hAnsi="Times New Roman" w:cs="Times New Roman"/>
          <w:color w:val="auto"/>
        </w:rPr>
        <w:t xml:space="preserve">expressivo conteúdo </w:t>
      </w:r>
      <w:r w:rsidR="00A744DE" w:rsidRPr="000E5662">
        <w:rPr>
          <w:rFonts w:ascii="Times New Roman" w:hAnsi="Times New Roman" w:cs="Times New Roman"/>
          <w:color w:val="auto"/>
        </w:rPr>
        <w:t xml:space="preserve">de </w:t>
      </w:r>
      <w:r w:rsidR="00B47FAD" w:rsidRPr="000E5662">
        <w:rPr>
          <w:rFonts w:ascii="Times New Roman" w:hAnsi="Times New Roman" w:cs="Times New Roman"/>
          <w:color w:val="auto"/>
        </w:rPr>
        <w:t>minerais</w:t>
      </w:r>
      <w:r w:rsidR="0033477F" w:rsidRPr="000E5662">
        <w:rPr>
          <w:rFonts w:ascii="Times New Roman" w:hAnsi="Times New Roman" w:cs="Times New Roman"/>
          <w:color w:val="auto"/>
        </w:rPr>
        <w:t xml:space="preserve"> </w:t>
      </w:r>
      <w:r w:rsidR="00AC5864">
        <w:rPr>
          <w:rFonts w:ascii="Times New Roman" w:hAnsi="Times New Roman" w:cs="Times New Roman"/>
          <w:color w:val="auto"/>
        </w:rPr>
        <w:t>da</w:t>
      </w:r>
      <w:r w:rsidR="00F6329A" w:rsidRPr="000E5662">
        <w:rPr>
          <w:rFonts w:ascii="Times New Roman" w:hAnsi="Times New Roman" w:cs="Times New Roman"/>
          <w:color w:val="auto"/>
        </w:rPr>
        <w:t xml:space="preserve"> polpa</w:t>
      </w:r>
      <w:r w:rsidR="0033477F" w:rsidRPr="000E5662">
        <w:rPr>
          <w:rFonts w:ascii="Times New Roman" w:hAnsi="Times New Roman" w:cs="Times New Roman"/>
          <w:color w:val="auto"/>
        </w:rPr>
        <w:t xml:space="preserve"> de jenipapo</w:t>
      </w:r>
      <w:r w:rsidR="00B47FAD" w:rsidRPr="000E5662">
        <w:rPr>
          <w:rFonts w:ascii="Times New Roman" w:hAnsi="Times New Roman" w:cs="Times New Roman"/>
          <w:color w:val="auto"/>
        </w:rPr>
        <w:t>, principalmente</w:t>
      </w:r>
      <w:r w:rsidR="0083375A" w:rsidRPr="000E5662">
        <w:rPr>
          <w:rFonts w:ascii="Times New Roman" w:hAnsi="Times New Roman" w:cs="Times New Roman"/>
          <w:color w:val="auto"/>
        </w:rPr>
        <w:t>, o</w:t>
      </w:r>
      <w:r w:rsidR="00B47FAD" w:rsidRPr="000E5662">
        <w:rPr>
          <w:rFonts w:ascii="Times New Roman" w:hAnsi="Times New Roman" w:cs="Times New Roman"/>
          <w:color w:val="auto"/>
        </w:rPr>
        <w:t xml:space="preserve"> potássio (92,55 </w:t>
      </w:r>
      <w:proofErr w:type="spellStart"/>
      <w:proofErr w:type="gram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proofErr w:type="gram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>)</w:t>
      </w:r>
      <w:r w:rsidR="0083375A" w:rsidRPr="000E5662">
        <w:rPr>
          <w:rFonts w:ascii="Times New Roman" w:hAnsi="Times New Roman" w:cs="Times New Roman"/>
          <w:color w:val="auto"/>
        </w:rPr>
        <w:t>, o</w:t>
      </w:r>
      <w:r w:rsidR="00B47FAD" w:rsidRPr="000E5662">
        <w:rPr>
          <w:rFonts w:ascii="Times New Roman" w:hAnsi="Times New Roman" w:cs="Times New Roman"/>
          <w:color w:val="auto"/>
        </w:rPr>
        <w:t xml:space="preserve"> cálcio (13,23</w:t>
      </w:r>
      <w:r w:rsidR="00CC1D5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>)</w:t>
      </w:r>
      <w:r w:rsidR="00AC5864">
        <w:rPr>
          <w:rFonts w:ascii="Times New Roman" w:hAnsi="Times New Roman" w:cs="Times New Roman"/>
          <w:color w:val="auto"/>
        </w:rPr>
        <w:t xml:space="preserve"> e</w:t>
      </w:r>
      <w:r w:rsidR="0083375A" w:rsidRPr="000E5662">
        <w:rPr>
          <w:rFonts w:ascii="Times New Roman" w:hAnsi="Times New Roman" w:cs="Times New Roman"/>
          <w:color w:val="auto"/>
        </w:rPr>
        <w:t xml:space="preserve"> o</w:t>
      </w:r>
      <w:r w:rsidR="00B47FAD" w:rsidRPr="000E5662">
        <w:rPr>
          <w:rFonts w:ascii="Times New Roman" w:hAnsi="Times New Roman" w:cs="Times New Roman"/>
          <w:color w:val="auto"/>
        </w:rPr>
        <w:t xml:space="preserve"> magnésio (8,17</w:t>
      </w:r>
      <w:r w:rsidR="00CC1D5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 xml:space="preserve">) (SOUZA </w:t>
      </w:r>
      <w:proofErr w:type="spellStart"/>
      <w:r w:rsidR="00B47FAD" w:rsidRPr="000E5662">
        <w:rPr>
          <w:rFonts w:ascii="Times New Roman" w:hAnsi="Times New Roman" w:cs="Times New Roman"/>
          <w:color w:val="auto"/>
        </w:rPr>
        <w:t>et</w:t>
      </w:r>
      <w:proofErr w:type="spellEnd"/>
      <w:r w:rsidR="00B47FAD" w:rsidRPr="000E5662">
        <w:rPr>
          <w:rFonts w:ascii="Times New Roman" w:hAnsi="Times New Roman" w:cs="Times New Roman"/>
          <w:color w:val="auto"/>
        </w:rPr>
        <w:t xml:space="preserve"> al., 2012).</w:t>
      </w:r>
      <w:r w:rsidR="007F0C9B" w:rsidRPr="000E5662">
        <w:rPr>
          <w:rFonts w:ascii="Times New Roman" w:hAnsi="Times New Roman" w:cs="Times New Roman"/>
          <w:color w:val="auto"/>
        </w:rPr>
        <w:t xml:space="preserve"> </w:t>
      </w:r>
      <w:r w:rsidR="00CD1A51" w:rsidRPr="000E5662">
        <w:rPr>
          <w:rFonts w:ascii="Times New Roman" w:hAnsi="Times New Roman" w:cs="Times New Roman"/>
          <w:color w:val="auto"/>
        </w:rPr>
        <w:t xml:space="preserve">A FJ também </w:t>
      </w:r>
      <w:r w:rsidR="007F0C9B" w:rsidRPr="000E5662">
        <w:rPr>
          <w:rFonts w:ascii="Times New Roman" w:hAnsi="Times New Roman" w:cs="Times New Roman"/>
          <w:color w:val="auto"/>
        </w:rPr>
        <w:t>cont</w:t>
      </w:r>
      <w:r w:rsidR="00A744DE" w:rsidRPr="000E5662">
        <w:rPr>
          <w:rFonts w:ascii="Times New Roman" w:hAnsi="Times New Roman" w:cs="Times New Roman"/>
          <w:color w:val="auto"/>
        </w:rPr>
        <w:t>é</w:t>
      </w:r>
      <w:r w:rsidR="00AC5864">
        <w:rPr>
          <w:rFonts w:ascii="Times New Roman" w:hAnsi="Times New Roman" w:cs="Times New Roman"/>
          <w:color w:val="auto"/>
        </w:rPr>
        <w:t>m alt</w:t>
      </w:r>
      <w:r w:rsidR="007F0C9B" w:rsidRPr="000E5662">
        <w:rPr>
          <w:rFonts w:ascii="Times New Roman" w:hAnsi="Times New Roman" w:cs="Times New Roman"/>
          <w:color w:val="auto"/>
        </w:rPr>
        <w:t xml:space="preserve">o teor de fibras, que </w:t>
      </w:r>
      <w:r w:rsidR="002C2A0C" w:rsidRPr="000E5662">
        <w:rPr>
          <w:rFonts w:ascii="Times New Roman" w:hAnsi="Times New Roman" w:cs="Times New Roman"/>
          <w:color w:val="auto"/>
        </w:rPr>
        <w:t xml:space="preserve">auxiliam na redução dos níveis </w:t>
      </w:r>
      <w:r w:rsidR="00CD1A51" w:rsidRPr="000E5662">
        <w:rPr>
          <w:rFonts w:ascii="Times New Roman" w:hAnsi="Times New Roman" w:cs="Times New Roman"/>
          <w:color w:val="auto"/>
        </w:rPr>
        <w:t xml:space="preserve">sanguíneos </w:t>
      </w:r>
      <w:r w:rsidR="0097281D" w:rsidRPr="000E5662">
        <w:rPr>
          <w:rFonts w:ascii="Times New Roman" w:hAnsi="Times New Roman" w:cs="Times New Roman"/>
          <w:color w:val="auto"/>
        </w:rPr>
        <w:t>de colesterol e de</w:t>
      </w:r>
      <w:r w:rsidR="0040212C" w:rsidRPr="000E5662">
        <w:rPr>
          <w:rFonts w:ascii="Times New Roman" w:hAnsi="Times New Roman" w:cs="Times New Roman"/>
          <w:color w:val="auto"/>
        </w:rPr>
        <w:t xml:space="preserve"> glicose</w:t>
      </w:r>
      <w:r w:rsidR="00CD1A51" w:rsidRPr="000E5662">
        <w:rPr>
          <w:rFonts w:ascii="Times New Roman" w:hAnsi="Times New Roman" w:cs="Times New Roman"/>
          <w:color w:val="auto"/>
        </w:rPr>
        <w:t xml:space="preserve"> e no</w:t>
      </w:r>
      <w:r w:rsidR="004679F5" w:rsidRPr="000E5662">
        <w:rPr>
          <w:rFonts w:ascii="Times New Roman" w:hAnsi="Times New Roman" w:cs="Times New Roman"/>
          <w:color w:val="auto"/>
        </w:rPr>
        <w:t xml:space="preserve"> </w:t>
      </w:r>
      <w:r w:rsidR="0097281D" w:rsidRPr="000E5662">
        <w:rPr>
          <w:rFonts w:ascii="Times New Roman" w:hAnsi="Times New Roman" w:cs="Times New Roman"/>
          <w:color w:val="auto"/>
        </w:rPr>
        <w:t xml:space="preserve">retardo do </w:t>
      </w:r>
      <w:r w:rsidR="004679F5" w:rsidRPr="000E5662">
        <w:rPr>
          <w:rFonts w:ascii="Times New Roman" w:hAnsi="Times New Roman" w:cs="Times New Roman"/>
          <w:color w:val="auto"/>
        </w:rPr>
        <w:t>esvaziamento gástrico</w:t>
      </w:r>
      <w:r w:rsidR="004B71A3" w:rsidRPr="000E5662">
        <w:rPr>
          <w:rFonts w:ascii="Times New Roman" w:hAnsi="Times New Roman" w:cs="Times New Roman"/>
          <w:color w:val="auto"/>
        </w:rPr>
        <w:t xml:space="preserve"> (MEYER, 2015)</w:t>
      </w:r>
      <w:r w:rsidR="004679F5" w:rsidRPr="000E5662">
        <w:rPr>
          <w:rFonts w:ascii="Times New Roman" w:hAnsi="Times New Roman" w:cs="Times New Roman"/>
          <w:color w:val="auto"/>
        </w:rPr>
        <w:t>. Em crianças</w:t>
      </w:r>
      <w:r w:rsidR="00CD1A51" w:rsidRPr="000E5662">
        <w:rPr>
          <w:rFonts w:ascii="Times New Roman" w:hAnsi="Times New Roman" w:cs="Times New Roman"/>
          <w:color w:val="auto"/>
        </w:rPr>
        <w:t>,</w:t>
      </w:r>
      <w:r w:rsidR="002306F7" w:rsidRPr="000E5662">
        <w:rPr>
          <w:rFonts w:ascii="Times New Roman" w:hAnsi="Times New Roman" w:cs="Times New Roman"/>
          <w:color w:val="auto"/>
        </w:rPr>
        <w:t xml:space="preserve"> um adequado consumo </w:t>
      </w:r>
      <w:r w:rsidR="002200E7" w:rsidRPr="000E5662">
        <w:rPr>
          <w:rFonts w:ascii="Times New Roman" w:hAnsi="Times New Roman" w:cs="Times New Roman"/>
          <w:color w:val="auto"/>
        </w:rPr>
        <w:t>de fibra</w:t>
      </w:r>
      <w:r w:rsidR="00654E42" w:rsidRPr="000E5662">
        <w:rPr>
          <w:rFonts w:ascii="Times New Roman" w:hAnsi="Times New Roman" w:cs="Times New Roman"/>
          <w:color w:val="auto"/>
        </w:rPr>
        <w:t xml:space="preserve"> </w:t>
      </w:r>
      <w:r w:rsidR="002200E7" w:rsidRPr="000E5662">
        <w:rPr>
          <w:rFonts w:ascii="Times New Roman" w:hAnsi="Times New Roman" w:cs="Times New Roman"/>
          <w:color w:val="auto"/>
        </w:rPr>
        <w:t>alimentar</w:t>
      </w:r>
      <w:r w:rsidR="002306F7" w:rsidRPr="000E5662">
        <w:rPr>
          <w:rFonts w:ascii="Times New Roman" w:hAnsi="Times New Roman" w:cs="Times New Roman"/>
          <w:color w:val="auto"/>
        </w:rPr>
        <w:t xml:space="preserve"> contribui para</w:t>
      </w:r>
      <w:r w:rsidR="002200E7" w:rsidRPr="000E5662">
        <w:rPr>
          <w:rFonts w:ascii="Times New Roman" w:hAnsi="Times New Roman" w:cs="Times New Roman"/>
          <w:color w:val="auto"/>
        </w:rPr>
        <w:t xml:space="preserve"> </w:t>
      </w:r>
      <w:r w:rsidR="00AC4FE3" w:rsidRPr="000E5662">
        <w:rPr>
          <w:rFonts w:ascii="Times New Roman" w:hAnsi="Times New Roman" w:cs="Times New Roman"/>
          <w:color w:val="auto"/>
        </w:rPr>
        <w:t>a manutenção da</w:t>
      </w:r>
      <w:r w:rsidR="002200E7" w:rsidRPr="000E5662">
        <w:rPr>
          <w:rFonts w:ascii="Times New Roman" w:hAnsi="Times New Roman" w:cs="Times New Roman"/>
          <w:color w:val="auto"/>
        </w:rPr>
        <w:t xml:space="preserve"> microbiota intestinal, um fator </w:t>
      </w:r>
      <w:r w:rsidR="00AC4FE3" w:rsidRPr="000E5662">
        <w:rPr>
          <w:rFonts w:ascii="Times New Roman" w:hAnsi="Times New Roman" w:cs="Times New Roman"/>
          <w:color w:val="auto"/>
        </w:rPr>
        <w:t>que reduz o risco de</w:t>
      </w:r>
      <w:r w:rsidR="002200E7" w:rsidRPr="000E5662">
        <w:rPr>
          <w:rFonts w:ascii="Times New Roman" w:hAnsi="Times New Roman" w:cs="Times New Roman"/>
          <w:color w:val="auto"/>
        </w:rPr>
        <w:t xml:space="preserve"> </w:t>
      </w:r>
      <w:r w:rsidR="008933B4" w:rsidRPr="000E5662">
        <w:rPr>
          <w:rFonts w:ascii="Times New Roman" w:hAnsi="Times New Roman" w:cs="Times New Roman"/>
          <w:color w:val="auto"/>
        </w:rPr>
        <w:t xml:space="preserve">desenvolvimento de </w:t>
      </w:r>
      <w:r w:rsidR="007F0C9B" w:rsidRPr="000E5662">
        <w:rPr>
          <w:rFonts w:ascii="Times New Roman" w:hAnsi="Times New Roman" w:cs="Times New Roman"/>
          <w:color w:val="auto"/>
        </w:rPr>
        <w:t>c</w:t>
      </w:r>
      <w:r w:rsidR="002200E7" w:rsidRPr="000E5662">
        <w:rPr>
          <w:rFonts w:ascii="Times New Roman" w:hAnsi="Times New Roman" w:cs="Times New Roman"/>
          <w:color w:val="auto"/>
        </w:rPr>
        <w:t xml:space="preserve">âncer </w:t>
      </w:r>
      <w:proofErr w:type="spellStart"/>
      <w:r w:rsidR="002200E7" w:rsidRPr="000E5662">
        <w:rPr>
          <w:rFonts w:ascii="Times New Roman" w:hAnsi="Times New Roman" w:cs="Times New Roman"/>
          <w:color w:val="auto"/>
        </w:rPr>
        <w:t>color</w:t>
      </w:r>
      <w:r w:rsidR="00E05206" w:rsidRPr="000E5662">
        <w:rPr>
          <w:rFonts w:ascii="Times New Roman" w:hAnsi="Times New Roman" w:cs="Times New Roman"/>
          <w:color w:val="auto"/>
        </w:rPr>
        <w:t>r</w:t>
      </w:r>
      <w:r w:rsidR="002200E7" w:rsidRPr="000E5662">
        <w:rPr>
          <w:rFonts w:ascii="Times New Roman" w:hAnsi="Times New Roman" w:cs="Times New Roman"/>
          <w:color w:val="auto"/>
        </w:rPr>
        <w:t>etal</w:t>
      </w:r>
      <w:proofErr w:type="spellEnd"/>
      <w:r w:rsidR="001B3BAA" w:rsidRPr="000E5662">
        <w:rPr>
          <w:rFonts w:ascii="Times New Roman" w:hAnsi="Times New Roman" w:cs="Times New Roman"/>
          <w:color w:val="auto"/>
        </w:rPr>
        <w:t xml:space="preserve"> (</w:t>
      </w:r>
      <w:r w:rsidR="00E05206" w:rsidRPr="000E5662">
        <w:rPr>
          <w:rFonts w:ascii="Times New Roman" w:hAnsi="Times New Roman" w:cs="Times New Roman"/>
          <w:color w:val="auto"/>
        </w:rPr>
        <w:t xml:space="preserve">BERDING </w:t>
      </w:r>
      <w:proofErr w:type="spellStart"/>
      <w:proofErr w:type="gramStart"/>
      <w:r w:rsidR="00E05206"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="00E05206" w:rsidRPr="000E5662">
        <w:rPr>
          <w:rFonts w:ascii="Times New Roman" w:hAnsi="Times New Roman" w:cs="Times New Roman"/>
          <w:color w:val="auto"/>
        </w:rPr>
        <w:t xml:space="preserve"> al., 2018</w:t>
      </w:r>
      <w:r w:rsidR="001B3BAA" w:rsidRPr="000E5662">
        <w:rPr>
          <w:rFonts w:ascii="Times New Roman" w:hAnsi="Times New Roman" w:cs="Times New Roman"/>
          <w:color w:val="auto"/>
        </w:rPr>
        <w:t>).</w:t>
      </w:r>
      <w:r w:rsidR="007F0C9B" w:rsidRPr="000E5662">
        <w:rPr>
          <w:rFonts w:ascii="Times New Roman" w:hAnsi="Times New Roman" w:cs="Times New Roman"/>
          <w:color w:val="auto"/>
        </w:rPr>
        <w:t xml:space="preserve"> </w:t>
      </w:r>
    </w:p>
    <w:p w:rsidR="00405139" w:rsidRPr="000E5662" w:rsidRDefault="000B4FB0" w:rsidP="0026324A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>A formulação padrão apresentou maior teor de umidade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(p&lt;0,05) que F5. Esse efeito 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>pode ser explicado devido a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conteúdo 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umidade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farinha de trigo 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11,92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g.100g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) (</w:t>
      </w:r>
      <w:r w:rsidR="000B1249" w:rsidRPr="000E5662">
        <w:rPr>
          <w:rFonts w:ascii="Times New Roman" w:hAnsi="Times New Roman" w:cs="Times New Roman"/>
          <w:color w:val="auto"/>
          <w:sz w:val="24"/>
          <w:szCs w:val="24"/>
        </w:rPr>
        <w:t>USDA,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2E1C" w:rsidRPr="000E566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EE5310" w:rsidRPr="000E5662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679F5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quando comparad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 (Tabela 2)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Resultados similares foram observados em 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barra de cereais adicionada 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>de farinha de jerivá (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>5%, 10%</w:t>
      </w:r>
      <w:r w:rsidR="003C2B42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15% e 20%)</w:t>
      </w:r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(SILVA </w:t>
      </w:r>
      <w:proofErr w:type="spellStart"/>
      <w:proofErr w:type="gramStart"/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2016)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adição de FJ elevou o teor de cinzas em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F5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D5310" w:rsidRPr="000E5662">
        <w:rPr>
          <w:rFonts w:ascii="Times New Roman" w:hAnsi="Times New Roman" w:cs="Times New Roman"/>
          <w:color w:val="auto"/>
          <w:sz w:val="24"/>
          <w:szCs w:val="24"/>
        </w:rPr>
        <w:t>o que ocorre devido à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 apresenta</w:t>
      </w:r>
      <w:r w:rsidR="00DD5310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E22F0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baixa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 xml:space="preserve"> quantidade de minerai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4640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(0,47 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</w:rPr>
        <w:t>g.100g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) (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USDA, 2018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Efeito similar foi obervado para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os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teor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fibras solúvel, insolúvel e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total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, que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também foram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es (p&lt;0,05)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formulação F5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já que a</w:t>
      </w:r>
      <w:r w:rsidR="00333AE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apresenta elevado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teor de fibras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comparada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</w:t>
      </w:r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(2,70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g.100g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proofErr w:type="gramEnd"/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(USDA, 2018)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Não houve diferença estatística (p&gt;0,05) para os 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>teores de proteína</w:t>
      </w:r>
      <w:r w:rsidR="005024C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carboidrato</w:t>
      </w:r>
      <w:r w:rsidR="005024C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calorias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entre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F1 e F5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Contudo, m</w:t>
      </w:r>
      <w:r w:rsidR="004F39DF">
        <w:rPr>
          <w:rFonts w:ascii="Times New Roman" w:hAnsi="Times New Roman" w:cs="Times New Roman"/>
          <w:color w:val="auto"/>
          <w:sz w:val="24"/>
          <w:szCs w:val="24"/>
        </w:rPr>
        <w:t xml:space="preserve">enor conteúdo de lipídio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>foi constatado em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F5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apesar da farinha de trigo 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conte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menor quantidade</w:t>
      </w:r>
      <w:r w:rsidR="0097176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sse nutriente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(0,98</w:t>
      </w:r>
      <w:r w:rsidR="0097176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100g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(USDA, 2018) 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que a</w:t>
      </w:r>
      <w:r w:rsidR="004B71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B71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Esse ef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eito pode ser explicado devido às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>fibra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s presentes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FJ, 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que possuem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capacidade de retenção de gordura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7244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576E1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formulação contendo 8% de FJ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(F5)</w:t>
      </w:r>
      <w:r w:rsidR="00576E1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apresentou 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um aumento de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21%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relação ao teor de fibra alimentar total, quando comparada à </w:t>
      </w:r>
      <w:r w:rsidR="00087945" w:rsidRPr="000E5662">
        <w:rPr>
          <w:rFonts w:ascii="Times New Roman" w:hAnsi="Times New Roman" w:cs="Times New Roman"/>
          <w:color w:val="auto"/>
          <w:sz w:val="24"/>
          <w:szCs w:val="24"/>
        </w:rPr>
        <w:t>F1.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5139" w:rsidRPr="000E5662">
        <w:rPr>
          <w:rFonts w:ascii="Times New Roman" w:hAnsi="Times New Roman" w:cs="Times New Roman"/>
          <w:color w:val="auto"/>
          <w:sz w:val="24"/>
          <w:szCs w:val="24"/>
        </w:rPr>
        <w:t>Nesse aspecto, a amostra F5 pode ser considerada como um produto fonte de fibra alimentar, já que possui um teor mínimo de 3% de fibra em sua composição (BRASIL, 2012).</w:t>
      </w: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CONCLUSÕES</w:t>
      </w: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9217D" w:rsidRPr="000E5662" w:rsidRDefault="00FE6B15" w:rsidP="0009217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0E5662">
        <w:rPr>
          <w:b/>
          <w:bCs/>
        </w:rPr>
        <w:tab/>
      </w:r>
      <w:r w:rsidR="001474D8" w:rsidRPr="000E5662">
        <w:rPr>
          <w:bCs/>
        </w:rPr>
        <w:t>Um nível de</w:t>
      </w:r>
      <w:r w:rsidRPr="000E5662">
        <w:rPr>
          <w:bCs/>
        </w:rPr>
        <w:t xml:space="preserve"> adição de até 8% de farinha de jenipapo em </w:t>
      </w:r>
      <w:proofErr w:type="spellStart"/>
      <w:r w:rsidRPr="000E5662">
        <w:rPr>
          <w:bCs/>
          <w:i/>
        </w:rPr>
        <w:t>cookie</w:t>
      </w:r>
      <w:proofErr w:type="spellEnd"/>
      <w:r w:rsidRPr="000E5662">
        <w:rPr>
          <w:bCs/>
        </w:rPr>
        <w:t xml:space="preserve"> </w:t>
      </w:r>
      <w:r w:rsidR="00E95706">
        <w:t>é</w:t>
      </w:r>
      <w:r w:rsidR="0009217D" w:rsidRPr="000E5662">
        <w:t xml:space="preserve"> bem aceito pel</w:t>
      </w:r>
      <w:r w:rsidR="002F7FC2" w:rsidRPr="000E5662">
        <w:t>a</w:t>
      </w:r>
      <w:r w:rsidR="0009217D" w:rsidRPr="000E5662">
        <w:t xml:space="preserve">s </w:t>
      </w:r>
      <w:r w:rsidR="002F7FC2" w:rsidRPr="000E5662">
        <w:t>crianças</w:t>
      </w:r>
      <w:r w:rsidR="0009217D" w:rsidRPr="000E5662">
        <w:t xml:space="preserve">, obtendo-se aceitação sensorial semelhante ao produto </w:t>
      </w:r>
      <w:r w:rsidR="00AD31EC">
        <w:t xml:space="preserve">padrão. Além disso, melhora </w:t>
      </w:r>
      <w:r w:rsidR="0009217D" w:rsidRPr="000E5662">
        <w:t>o perfil nutricional do produto</w:t>
      </w:r>
      <w:r w:rsidR="002F7FC2" w:rsidRPr="000E5662">
        <w:t xml:space="preserve">, principalmente elevando o teor de </w:t>
      </w:r>
      <w:r w:rsidR="00AD31EC">
        <w:t xml:space="preserve">minerais e </w:t>
      </w:r>
      <w:r w:rsidR="002F7FC2" w:rsidRPr="000E5662">
        <w:t>fibra alimentar</w:t>
      </w:r>
      <w:r w:rsidR="0009217D" w:rsidRPr="000E5662">
        <w:t xml:space="preserve">. Assim, a </w:t>
      </w:r>
      <w:r w:rsidR="0009217D" w:rsidRPr="000E5662">
        <w:rPr>
          <w:bCs/>
        </w:rPr>
        <w:t>farinha de jenipapo</w:t>
      </w:r>
      <w:r w:rsidR="0009217D" w:rsidRPr="000E5662">
        <w:t xml:space="preserve"> pode ser considerada um potencial ingrediente para adição em </w:t>
      </w:r>
      <w:proofErr w:type="spellStart"/>
      <w:r w:rsidR="0009217D" w:rsidRPr="000E5662">
        <w:rPr>
          <w:i/>
        </w:rPr>
        <w:t>cookie</w:t>
      </w:r>
      <w:proofErr w:type="spellEnd"/>
      <w:r w:rsidR="0009217D" w:rsidRPr="000E5662">
        <w:t xml:space="preserve"> e produtos similares, com possibilidade de se</w:t>
      </w:r>
      <w:r w:rsidR="00082DD9">
        <w:t>rem</w:t>
      </w:r>
      <w:r w:rsidR="0009217D" w:rsidRPr="000E5662">
        <w:t xml:space="preserve"> oferecid</w:t>
      </w:r>
      <w:r w:rsidR="00CE1950">
        <w:t>o</w:t>
      </w:r>
      <w:r w:rsidR="00082DD9">
        <w:t>s</w:t>
      </w:r>
      <w:r w:rsidR="0009217D" w:rsidRPr="000E5662">
        <w:t xml:space="preserve"> ao público infantil e com altas expectativas de comercialização.</w:t>
      </w:r>
    </w:p>
    <w:p w:rsidR="0009217D" w:rsidRPr="000E5662" w:rsidRDefault="0009217D" w:rsidP="003766F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540D6" w:rsidRPr="000E5662" w:rsidRDefault="00193B66" w:rsidP="003540D6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C42BDF" w:rsidRPr="000E5662">
        <w:rPr>
          <w:rFonts w:ascii="Times New Roman" w:hAnsi="Times New Roman" w:cs="Times New Roman"/>
          <w:b/>
          <w:color w:val="auto"/>
          <w:sz w:val="24"/>
          <w:szCs w:val="24"/>
        </w:rPr>
        <w:t>GRADECIMENTOS</w:t>
      </w:r>
    </w:p>
    <w:p w:rsidR="00193B66" w:rsidRPr="000E5662" w:rsidRDefault="00193B66" w:rsidP="003540D6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540D6" w:rsidRPr="000E5662" w:rsidRDefault="003540D6" w:rsidP="003540D6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Os autores agradecem à Fundação Araucária de Apoio à Pesquisa do Estado do Paraná, pela concessão da bolsa ao </w:t>
      </w:r>
      <w:r w:rsidR="00E61CF4" w:rsidRPr="000E56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Programa Institucional de Apoio à Inclusão Social, Pesquisa e Extensão Universitária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PIB</w:t>
      </w:r>
      <w:r w:rsidR="00E61CF4" w:rsidRPr="000E5662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/UNICENTRO.</w:t>
      </w:r>
    </w:p>
    <w:p w:rsidR="00211A8C" w:rsidRPr="000E5662" w:rsidRDefault="00211A8C" w:rsidP="00B97FF1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51EC1" w:rsidRPr="000E5662" w:rsidRDefault="00C42BDF" w:rsidP="00B97FF1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REFERÊNCIAS</w:t>
      </w:r>
    </w:p>
    <w:p w:rsidR="00B02177" w:rsidRPr="000E5662" w:rsidRDefault="00B02177" w:rsidP="00682925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AMIRA, E. A.; GUIDO, F.; BEHIJA, S. E.; MANEL, I.; NESRINE, Z.; ALI, F.; MOHAMED, H.; NOUREDDINE, H. A.; LOTFI, A. Chemical and aroma volatile compositions of date palm (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Phoenix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dactylifera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L.) fruits at three maturation stages.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Chemistry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, London, v. 127, n.4, p. 1744-54, ago.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2011. </w:t>
      </w:r>
    </w:p>
    <w:p w:rsidR="0044429A" w:rsidRPr="000E5662" w:rsidRDefault="0044429A" w:rsidP="009A7E5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>AOAC INTERNATIONAL.</w:t>
      </w:r>
      <w:proofErr w:type="gramEnd"/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gramStart"/>
      <w:r w:rsidRPr="000E5662">
        <w:rPr>
          <w:rFonts w:ascii="Times New Roman" w:hAnsi="Times New Roman"/>
          <w:i/>
          <w:color w:val="auto"/>
          <w:sz w:val="24"/>
          <w:szCs w:val="24"/>
          <w:lang w:val="en-US"/>
        </w:rPr>
        <w:t>Official Methods of Analysis of AOAC International.</w:t>
      </w:r>
      <w:proofErr w:type="gramEnd"/>
      <w:r w:rsidRPr="000E5662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18. </w:t>
      </w:r>
      <w:proofErr w:type="gramStart"/>
      <w:r w:rsidRPr="000E5662">
        <w:rPr>
          <w:rFonts w:ascii="Times New Roman" w:hAnsi="Times New Roman"/>
          <w:color w:val="auto"/>
          <w:sz w:val="24"/>
          <w:szCs w:val="24"/>
        </w:rPr>
        <w:t>ed.</w:t>
      </w:r>
      <w:proofErr w:type="gramEnd"/>
      <w:r w:rsidRPr="000E566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/>
          <w:color w:val="auto"/>
          <w:sz w:val="24"/>
          <w:szCs w:val="24"/>
        </w:rPr>
        <w:t>Gaithersburg</w:t>
      </w:r>
      <w:proofErr w:type="spellEnd"/>
      <w:r w:rsidRPr="000E5662">
        <w:rPr>
          <w:rFonts w:ascii="Times New Roman" w:hAnsi="Times New Roman"/>
          <w:color w:val="auto"/>
          <w:sz w:val="24"/>
          <w:szCs w:val="24"/>
        </w:rPr>
        <w:t>: AOAC, 2011.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BENTES, A. S.; MERCADANTE, A. Z. Influence of the stage on ripeness on the composition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iridoids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phenolic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compounds in genipap (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Genipa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americana</w:t>
      </w:r>
      <w:proofErr w:type="spellEnd"/>
      <w:proofErr w:type="gram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L.).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Journal of Agricultural and Food Chemistry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Washington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v. 62, n.44,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 10800-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8,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oct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. 2014.</w:t>
      </w:r>
      <w:proofErr w:type="gramEnd"/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BERDIBG, K.; HOLSCHER, H. D.; ARTHUR, A. E.; DONOVAN, S. M. Fecal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microbiome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composition and stability in 4 – to 8-year old children is associated with dietary patterns and nutrient intake.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Journal of Nutritional Biochemistry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Stoneham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, v. 56</w:t>
      </w:r>
      <w:r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956DC0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n. 1</w:t>
      </w:r>
      <w:r w:rsidR="000E5662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0E5662"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 165-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74, jun. 2018.</w:t>
      </w:r>
      <w:proofErr w:type="gramEnd"/>
    </w:p>
    <w:p w:rsidR="0044429A" w:rsidRPr="000E5662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NewRomanPSMT" w:hAnsi="Times New Roman" w:cs="Times New Roman"/>
          <w:color w:val="auto"/>
          <w:sz w:val="24"/>
          <w:szCs w:val="24"/>
        </w:rPr>
      </w:pPr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BLIGH, E. G.; DYER, W. J. A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rapid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method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total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lipid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extraction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purification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Canadian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Journal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eastAsia="TimesNewRomanPSMT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Biochemistry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Physiology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,</w:t>
      </w:r>
      <w:r w:rsidR="00265EA8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Ottawa, v. 37, n. 8, p. 911-</w:t>
      </w:r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7, ago. 1959.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BRASIL</w:t>
      </w:r>
      <w:r w:rsidR="000E5662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Ministério da Saúde. Agência Nacional de Vigilância Sanitária </w:t>
      </w:r>
      <w:r w:rsidRPr="000E566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(ANVISA)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Resolução RDC nº 263, 22 de setembro de 2005. Regulamento técnico para produtos de cereais, amidos, farinhas e farelos.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Diário Oficial da União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Poder Executivo, </w:t>
      </w:r>
      <w:r w:rsidRPr="000E5662">
        <w:rPr>
          <w:rFonts w:ascii="Times New Roman" w:hAnsi="Times New Roman"/>
          <w:color w:val="auto"/>
          <w:sz w:val="24"/>
          <w:szCs w:val="24"/>
        </w:rPr>
        <w:t>Brasília, DF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2005. 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BRASIL. </w:t>
      </w:r>
      <w:r w:rsidRPr="000E5662">
        <w:rPr>
          <w:rFonts w:ascii="Times New Roman" w:hAnsi="Times New Roman"/>
          <w:color w:val="auto"/>
          <w:sz w:val="24"/>
          <w:szCs w:val="24"/>
        </w:rPr>
        <w:t>Ministério da Saúde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Agência Nacional de Vigilância Sanitária (ANVISA). Resolução 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</w:rPr>
        <w:t>RDC nº 54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de 12 de novembro de 2012. Regulamento Técnico sobre Informação Nutricional.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Diário Oficial da União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Poder Executivo, </w:t>
      </w:r>
      <w:r w:rsidRPr="000E5662">
        <w:rPr>
          <w:rFonts w:ascii="Times New Roman" w:hAnsi="Times New Roman"/>
          <w:color w:val="auto"/>
          <w:sz w:val="24"/>
          <w:szCs w:val="24"/>
        </w:rPr>
        <w:t>Brasília, DF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2012.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BRAUCH, J. E.; ZAPATA-PORRAS, S. P.; BUCHWEITZ, M.; ASCHOFF, J. K.; CARLE, R.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Jagua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blue derived from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Genipa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americana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L. fruit: a natural alternative to commonly used blue food colorants?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Research International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Essex, v.89, n. 1,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p.391-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8,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nov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2016. </w:t>
      </w:r>
    </w:p>
    <w:p w:rsidR="0044429A" w:rsidRPr="000E5662" w:rsidRDefault="0044429A" w:rsidP="009A7E54">
      <w:pPr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BUCHWEITZ, M. Natural Solutions for blue colors in food.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In: CARLE, R; SCHWEIGGERT, R. (Ed.)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Handbook on natural pigments in food and beverages: industrial applications for improving food color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.1.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ed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Duxford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Woodhead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Publishing, 2016.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CHAVAN, R. S</w:t>
      </w:r>
      <w:r w:rsidR="00176A4E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; SANDEEP, K.; BASU, S.; BHATT, S. Biscuits, Cookies, and Crackers: Chemistry and Manufacture. In: CABALLERO, B.; FINGLAS, P. M.; TOLDRÁ, F. (Ed.)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Encyclopedia of Food and Health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1. ed. Oxford: Academic Press, 2016. </w:t>
      </w:r>
      <w:bookmarkStart w:id="4" w:name="DRI2005ref"/>
    </w:p>
    <w:p w:rsidR="0044429A" w:rsidRPr="000E5662" w:rsidRDefault="0044429A" w:rsidP="009A7E54">
      <w:pPr>
        <w:pStyle w:val="NormalWeb"/>
        <w:shd w:val="clear" w:color="auto" w:fill="FFFFFF"/>
        <w:spacing w:before="0" w:beforeAutospacing="0" w:after="240" w:afterAutospacing="0"/>
        <w:jc w:val="both"/>
        <w:rPr>
          <w:lang w:val="en-US"/>
        </w:rPr>
      </w:pPr>
      <w:r w:rsidRPr="000E5662">
        <w:rPr>
          <w:lang w:val="en-US"/>
        </w:rPr>
        <w:t xml:space="preserve">DAY, L.; AUGUSTIN, M. A.; BATEY, I. L.; WRIGLEY, C. M. Wheat-gluten uses and industry needs, </w:t>
      </w:r>
      <w:r w:rsidRPr="000E5662">
        <w:rPr>
          <w:i/>
          <w:lang w:val="en-US"/>
        </w:rPr>
        <w:t>Trends in Food Science &amp; Technology</w:t>
      </w:r>
      <w:r w:rsidRPr="000E5662">
        <w:rPr>
          <w:lang w:val="en-US"/>
        </w:rPr>
        <w:t xml:space="preserve">, Cambridge, v. 17, n. 2, p. 82-90, </w:t>
      </w:r>
      <w:proofErr w:type="spellStart"/>
      <w:r w:rsidRPr="000E5662">
        <w:rPr>
          <w:lang w:val="en-US"/>
        </w:rPr>
        <w:t>fev</w:t>
      </w:r>
      <w:proofErr w:type="spellEnd"/>
      <w:r w:rsidRPr="000E5662">
        <w:rPr>
          <w:lang w:val="en-US"/>
        </w:rPr>
        <w:t>. 2006.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DIETARY REFERENCE INTAKES (DRI)</w:t>
      </w:r>
      <w:bookmarkEnd w:id="4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Dietary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Reference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Intakes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for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energy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carbohydrate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fiber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fat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fatty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acids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cholesterol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protein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amino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acids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Washington: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The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National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Academies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Press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2005.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DUTCOSKY2011ref"/>
      <w:r w:rsidRPr="000E5662">
        <w:rPr>
          <w:rFonts w:ascii="Times New Roman" w:hAnsi="Times New Roman" w:cs="Times New Roman"/>
          <w:color w:val="auto"/>
          <w:sz w:val="24"/>
          <w:szCs w:val="24"/>
        </w:rPr>
        <w:t>DUTCOSKY, S.D</w:t>
      </w:r>
      <w:bookmarkEnd w:id="5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Análise sensorial de alimentos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4.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</w:rPr>
        <w:t>ed.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Curitiba: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Champagnat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2013.</w:t>
      </w:r>
    </w:p>
    <w:p w:rsidR="0044429A" w:rsidRPr="000E5662" w:rsidRDefault="0044429A" w:rsidP="009A7E54">
      <w:pPr>
        <w:pStyle w:val="NormalWeb"/>
        <w:shd w:val="clear" w:color="auto" w:fill="FFFFFF"/>
        <w:spacing w:before="0" w:beforeAutospacing="0" w:after="240" w:afterAutospacing="0"/>
        <w:jc w:val="both"/>
        <w:rPr>
          <w:lang w:val="en-US"/>
        </w:rPr>
      </w:pPr>
      <w:r w:rsidRPr="000E5662">
        <w:rPr>
          <w:lang w:val="en-US"/>
        </w:rPr>
        <w:t xml:space="preserve">ELLEUCH, M.; BEDIGIAN, D.; ROISEUX, O.; BESBES, S.; BLECKER, C.; ATTIA, H. Dietary </w:t>
      </w:r>
      <w:proofErr w:type="spellStart"/>
      <w:r w:rsidRPr="000E5662">
        <w:rPr>
          <w:lang w:val="en-US"/>
        </w:rPr>
        <w:t>fibre</w:t>
      </w:r>
      <w:proofErr w:type="spellEnd"/>
      <w:r w:rsidRPr="000E5662">
        <w:rPr>
          <w:lang w:val="en-US"/>
        </w:rPr>
        <w:t xml:space="preserve"> and </w:t>
      </w:r>
      <w:proofErr w:type="spellStart"/>
      <w:r w:rsidRPr="000E5662">
        <w:rPr>
          <w:lang w:val="en-US"/>
        </w:rPr>
        <w:t>fibre</w:t>
      </w:r>
      <w:proofErr w:type="spellEnd"/>
      <w:r w:rsidRPr="000E5662">
        <w:rPr>
          <w:lang w:val="en-US"/>
        </w:rPr>
        <w:t xml:space="preserve">-rich by-products of food processing: </w:t>
      </w:r>
      <w:r w:rsidR="00176A4E" w:rsidRPr="000E5662">
        <w:rPr>
          <w:lang w:val="en-US"/>
        </w:rPr>
        <w:t>characterization</w:t>
      </w:r>
      <w:r w:rsidRPr="000E5662">
        <w:rPr>
          <w:lang w:val="en-US"/>
        </w:rPr>
        <w:t xml:space="preserve">, technological functionality and </w:t>
      </w:r>
      <w:r w:rsidR="00176A4E" w:rsidRPr="000E5662">
        <w:rPr>
          <w:lang w:val="en-US"/>
        </w:rPr>
        <w:t>commercial</w:t>
      </w:r>
      <w:r w:rsidRPr="000E5662">
        <w:rPr>
          <w:lang w:val="en-US"/>
        </w:rPr>
        <w:t xml:space="preserve"> applications: a re</w:t>
      </w:r>
      <w:r w:rsidR="00176A4E">
        <w:rPr>
          <w:lang w:val="en-US"/>
        </w:rPr>
        <w:t>view.</w:t>
      </w:r>
      <w:r w:rsidRPr="000E5662">
        <w:rPr>
          <w:lang w:val="en-US"/>
        </w:rPr>
        <w:t xml:space="preserve"> </w:t>
      </w:r>
      <w:r w:rsidRPr="000E5662">
        <w:rPr>
          <w:i/>
          <w:lang w:val="en-US"/>
        </w:rPr>
        <w:t>Food Chemistry</w:t>
      </w:r>
      <w:r w:rsidR="00176A4E">
        <w:rPr>
          <w:lang w:val="en-US"/>
        </w:rPr>
        <w:t>, London, v. 124, n. 2, p. 411-</w:t>
      </w:r>
      <w:r w:rsidRPr="000E5662">
        <w:rPr>
          <w:lang w:val="en-US"/>
        </w:rPr>
        <w:t xml:space="preserve">21, </w:t>
      </w:r>
      <w:proofErr w:type="spellStart"/>
      <w:proofErr w:type="gramStart"/>
      <w:r w:rsidRPr="000E5662">
        <w:rPr>
          <w:lang w:val="en-US"/>
        </w:rPr>
        <w:t>jan</w:t>
      </w:r>
      <w:proofErr w:type="spellEnd"/>
      <w:proofErr w:type="gramEnd"/>
      <w:r w:rsidRPr="000E5662">
        <w:rPr>
          <w:lang w:val="en-US"/>
        </w:rPr>
        <w:t>. 2011.</w:t>
      </w:r>
    </w:p>
    <w:p w:rsidR="0044429A" w:rsidRPr="000E5662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HAYCRAFT, E.; KARASOULI, E.; MEYER, C. Maternal feeding practices and children's eating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behaviours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 comparison of mothers with healthy weight versus overweight/ obesity.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Appetite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London,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v. 116, n. 12, </w:t>
      </w:r>
      <w:r w:rsidR="00176A4E">
        <w:rPr>
          <w:rFonts w:ascii="Times New Roman" w:hAnsi="Times New Roman" w:cs="Times New Roman"/>
          <w:color w:val="auto"/>
          <w:sz w:val="24"/>
          <w:szCs w:val="24"/>
        </w:rPr>
        <w:t>p. 395-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400, set. 2017.</w:t>
      </w:r>
    </w:p>
    <w:p w:rsidR="0044429A" w:rsidRPr="000E5662" w:rsidRDefault="0044429A" w:rsidP="005903D5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ISHIHARA, J.; UMESAWA, M.; OKADA, C.; KOKUBO, Y.; ISO, H. Relationship between vegetables and fruits (antioxidant, vitamins, minerals, and fiber) intake and risk of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cardiovascular disease. In: SAWYER, D.; VASAN, R. </w:t>
      </w:r>
      <w:r w:rsidRPr="000E5662">
        <w:rPr>
          <w:rStyle w:val="inlin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(Ed.)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Encyclopedia of Cardiovascular Research and Medicine</w:t>
      </w:r>
      <w:r w:rsidR="00176A4E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1. ed. Amsterdam: Elsevier, 2018. </w:t>
      </w:r>
    </w:p>
    <w:p w:rsidR="0044429A" w:rsidRPr="000E5662" w:rsidRDefault="0044429A" w:rsidP="005903D5">
      <w:pPr>
        <w:pStyle w:val="Ttulo3"/>
        <w:shd w:val="clear" w:color="auto" w:fill="FFFFFF"/>
        <w:spacing w:before="0" w:after="24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JIANG, H.; ZHANG, M.</w:t>
      </w:r>
      <w:r w:rsidRPr="000E566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Fruit and vegetable powders.</w:t>
      </w:r>
      <w:proofErr w:type="gramEnd"/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In: BHANDARI, B.; BANSAL, M.; SCHUCK, P. (Ed.).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Handbook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Food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Powders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: </w:t>
      </w:r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Processes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Properties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</w:rPr>
        <w:t>1.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ed.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Cambridge: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Woodhead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Publishing,</w:t>
      </w:r>
      <w:r w:rsidR="0080091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2013.</w:t>
      </w:r>
    </w:p>
    <w:p w:rsidR="0044429A" w:rsidRDefault="0044429A" w:rsidP="005903D5">
      <w:pPr>
        <w:pStyle w:val="Normal1"/>
        <w:spacing w:after="24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KARNOPP E. V. N.; VAZ, J. S.; SCHAFER, A. A.; MUNIZ, L. C.; DE SOUZA, R. L. V.; DOS SANTOS, I.; GIGANTE, D. P.; ASSUNÇÃO, M. C. F. Food consumption of children younger than 6 years according to the degree of food processing.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  <w:lang w:val="en-US"/>
        </w:rPr>
        <w:t>Jornal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  <w:lang w:val="en-US"/>
        </w:rPr>
        <w:t xml:space="preserve"> de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  <w:lang w:val="en-US"/>
        </w:rPr>
        <w:t>Pediatria</w:t>
      </w:r>
      <w:proofErr w:type="spellEnd"/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, Rio </w:t>
      </w:r>
      <w:r w:rsidR="00265EA8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de Janeiro, v. 93, n. 1, p. 70-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8, </w:t>
      </w:r>
      <w:proofErr w:type="spellStart"/>
      <w:proofErr w:type="gramStart"/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jan</w:t>
      </w:r>
      <w:proofErr w:type="spellEnd"/>
      <w:proofErr w:type="gramEnd"/>
      <w:r w:rsidRPr="000E566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. 2017.</w:t>
      </w:r>
    </w:p>
    <w:p w:rsidR="00442EC6" w:rsidRPr="00442EC6" w:rsidRDefault="00442EC6" w:rsidP="005903D5">
      <w:pPr>
        <w:pStyle w:val="Normal1"/>
        <w:spacing w:after="24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5959DC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LAUREATI, M.; PAGLIARINI, E.; TOSCHI, T. G.; MONTELEONE, E. Research challenges and methods to study food preferences in school-aged children: a review of the last 15 years. </w:t>
      </w:r>
      <w:r w:rsidRPr="005959DC">
        <w:rPr>
          <w:rFonts w:ascii="Times New Roman" w:hAnsi="Times New Roman" w:cs="Times New Roman"/>
          <w:bCs/>
          <w:i/>
          <w:color w:val="auto"/>
          <w:sz w:val="24"/>
          <w:szCs w:val="24"/>
          <w:lang w:val="en-US"/>
        </w:rPr>
        <w:t>Food Quality and Preference,</w:t>
      </w:r>
      <w:r w:rsidRPr="005959DC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Barking, v. 46, n. 1, p. 92-102, </w:t>
      </w:r>
      <w:proofErr w:type="spellStart"/>
      <w:proofErr w:type="gramStart"/>
      <w:r w:rsidRPr="005959DC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dez</w:t>
      </w:r>
      <w:proofErr w:type="spellEnd"/>
      <w:proofErr w:type="gramEnd"/>
      <w:r w:rsidRPr="005959DC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. 2015.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</w:p>
    <w:p w:rsidR="0044429A" w:rsidRPr="000E5662" w:rsidRDefault="0044429A" w:rsidP="005903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MARQUES, G. A.; DE SÃO JOSÉ, J. F. B.; SILVA, D. A.; SILVA, E. M. Whey protein as a substitute for wheat in the development of no added sugar cookies.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Food Science and Technology</w:t>
      </w:r>
      <w:r w:rsidR="0003189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, London, v. 67, p. 118-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 xml:space="preserve">26, abr. 2016. 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MCCULLOUGH, M. B.; GUILKEY, H.; STARK, L. Cookie or fruit?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Relative reinforcing value of snack foods among preschoolers with overweight/obesity compared to healthy weight.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Appetite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, London, v. 111, n.</w:t>
      </w:r>
      <w:r w:rsidR="0003189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12, p.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187-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94, abr. 2017.</w:t>
      </w:r>
      <w:proofErr w:type="gramEnd"/>
    </w:p>
    <w:p w:rsidR="0044429A" w:rsidRPr="000E5662" w:rsidRDefault="0044429A" w:rsidP="009A7E5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MERRILL, A. L.; WATT, B. K. </w:t>
      </w:r>
      <w:r w:rsidRPr="000E5662">
        <w:rPr>
          <w:rFonts w:ascii="Times New Roman" w:hAnsi="Times New Roman"/>
          <w:bCs/>
          <w:i/>
          <w:color w:val="auto"/>
          <w:sz w:val="24"/>
          <w:szCs w:val="24"/>
          <w:lang w:val="en-US"/>
        </w:rPr>
        <w:t>Energy values of foods</w:t>
      </w:r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: </w:t>
      </w:r>
      <w:r w:rsidRPr="00E25C88">
        <w:rPr>
          <w:rFonts w:ascii="Times New Roman" w:hAnsi="Times New Roman"/>
          <w:bCs/>
          <w:i/>
          <w:color w:val="auto"/>
          <w:sz w:val="24"/>
          <w:szCs w:val="24"/>
          <w:lang w:val="en-US"/>
        </w:rPr>
        <w:t>basis and derivation</w:t>
      </w:r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 Washington: USDA, 1973.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MEYER, D. Health benefits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prebiotic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fibers.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Advances in Food and Nutrition Research</w:t>
      </w:r>
      <w:r w:rsidR="00E25C88">
        <w:rPr>
          <w:rFonts w:ascii="Times New Roman" w:hAnsi="Times New Roman" w:cs="Times New Roman"/>
          <w:color w:val="auto"/>
          <w:sz w:val="24"/>
          <w:szCs w:val="24"/>
          <w:lang w:val="en-US"/>
        </w:rPr>
        <w:t>, New York, v. 74, n</w:t>
      </w:r>
      <w:r w:rsidR="00956DC0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. 1</w:t>
      </w:r>
      <w:r w:rsidR="00E25C88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E25C8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p. 47-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91,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jan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2015. </w:t>
      </w:r>
    </w:p>
    <w:p w:rsidR="0044429A" w:rsidRPr="005959DC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OMENA, C. M. B.; VALENTIM, I. B.; GUEDES, G. S.; RABELO, L. A.; MANO, C. M.; BECHARA, E. J. E.; SAWAYA, A. C. H. F.; TREVISAN, M. T. S.; COSTA, J. G.; FERREIRA, R. C. S.; SANT’ANA, A. E. G.; GOULART, M. O. F. Antioxidant, anti-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acetylcholinesterase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cytotoxic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activities of ethanol extracts of peel, pulp and seeds of </w:t>
      </w: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exotic Brazilian fruits. </w:t>
      </w:r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Research International</w:t>
      </w: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>, Essex, v. 49, n. 1, p. 334</w:t>
      </w:r>
      <w:r w:rsidR="00E25C88"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44, </w:t>
      </w:r>
      <w:proofErr w:type="spellStart"/>
      <w:proofErr w:type="gramStart"/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>nov</w:t>
      </w:r>
      <w:proofErr w:type="spellEnd"/>
      <w:proofErr w:type="gramEnd"/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2012. </w:t>
      </w:r>
    </w:p>
    <w:p w:rsidR="005802B2" w:rsidRPr="005802B2" w:rsidRDefault="005802B2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ORGANIZACIÓN MUNDIAL DE LA SALUD (OMS).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Establecimiento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áreas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acción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prioritarias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para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la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prevención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 la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obesidad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infantile: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conjunto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herramientas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para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que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los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estados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miembros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determinen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e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identifiquen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áreas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acción</w:t>
      </w:r>
      <w:proofErr w:type="spellEnd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5959DC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prioritarias</w:t>
      </w:r>
      <w:proofErr w:type="spellEnd"/>
      <w:r w:rsidR="005959DC"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5959DC" w:rsidRPr="005959DC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="005959DC" w:rsidRPr="005959DC">
        <w:rPr>
          <w:rFonts w:ascii="Times New Roman" w:hAnsi="Times New Roman" w:cs="Times New Roman"/>
          <w:sz w:val="24"/>
          <w:szCs w:val="24"/>
        </w:rPr>
        <w:t xml:space="preserve">: </w:t>
      </w:r>
      <w:r w:rsidRPr="005959DC">
        <w:rPr>
          <w:rFonts w:ascii="Times New Roman" w:hAnsi="Times New Roman" w:cs="Times New Roman"/>
          <w:sz w:val="24"/>
          <w:szCs w:val="24"/>
        </w:rPr>
        <w:t>WH</w:t>
      </w:r>
      <w:r w:rsidR="00F83F82" w:rsidRPr="005959D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83F82" w:rsidRPr="005959DC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F83F82" w:rsidRPr="005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F82" w:rsidRPr="005959D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F83F82" w:rsidRPr="00595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F82" w:rsidRPr="005959D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5959DC">
        <w:rPr>
          <w:rFonts w:ascii="Times New Roman" w:hAnsi="Times New Roman" w:cs="Times New Roman"/>
          <w:sz w:val="24"/>
          <w:szCs w:val="24"/>
        </w:rPr>
        <w:t xml:space="preserve">, </w:t>
      </w:r>
      <w:r w:rsidRPr="005959DC">
        <w:rPr>
          <w:rFonts w:ascii="Times New Roman" w:hAnsi="Times New Roman" w:cs="Times New Roman"/>
          <w:color w:val="auto"/>
          <w:sz w:val="24"/>
          <w:szCs w:val="24"/>
          <w:lang w:val="en-US"/>
        </w:rPr>
        <w:t>2016.</w:t>
      </w:r>
    </w:p>
    <w:p w:rsidR="0044429A" w:rsidRPr="000E5662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PRAZERES, I. C.; DOMINGUES, A. F. N.; CAMPOS, A. P. R.; CARVALHO, A. V. Elaboration and characterization of snack bars made w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ith ingredients from the Amazon.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Acta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Amazonica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Manaus,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v. 47, n. 2, p. 103-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10, abr. 2017.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SILVA, E. P.; SIQUEIRA, H. H.; DAMIANI, C.; VILAS BOAS, E. V. B. Physicochemical and sensory characteristics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sanck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bars added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jerivá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flour (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Syagrus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romanzoffiana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Science and Technology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Campinas, v. 36, n. 3, p. 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421-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jul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2016. </w:t>
      </w:r>
    </w:p>
    <w:p w:rsidR="0044429A" w:rsidRPr="000E5662" w:rsidRDefault="0044429A" w:rsidP="009A7E54">
      <w:pPr>
        <w:pStyle w:val="Ttulo3"/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SILVA, E. P.; SIQUEIRA, H. H.; LAGO, C.; ROSELL, C. M.; BOAS, E. V. B. V. Developing fruit-based nutritious snack bars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Journal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the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Science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Food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Agriculture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Oxford, v. 94, n. 1,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 52-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6,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jul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. 2014.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SOARES, J. M.; OLIVEIRA, A. F.; SANTOS, M. M. R.; AMARAL, L. A.; SANTOS, E. F.; NOVELLO, D.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Genipapo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flour addition in cereal bars: study with child consumers,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  <w:lang w:val="en-US"/>
        </w:rPr>
        <w:t>International Journal of Development Research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>Tamil</w:t>
      </w:r>
      <w:proofErr w:type="spellEnd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>Nadu</w:t>
      </w:r>
      <w:proofErr w:type="spellEnd"/>
      <w:r w:rsidR="006C5F39" w:rsidRPr="00E42A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v.</w:t>
      </w:r>
      <w:r w:rsidR="006C5F3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8, n. 3, p. 19208</w:t>
      </w:r>
      <w:r w:rsidR="006C5F3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-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13, mar. 2018.</w:t>
      </w:r>
    </w:p>
    <w:p w:rsidR="0044429A" w:rsidRPr="000E5662" w:rsidRDefault="0044429A" w:rsidP="009A7E54">
      <w:pPr>
        <w:pStyle w:val="SemEspaamento"/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6" w:name="baep-author-id1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SOUZA, V. R.; PEREIRA, P. A. P.; QUEIROZ, F.; BORGES, S. V.; CARNEIRO, J. D. S. </w:t>
      </w:r>
      <w:bookmarkEnd w:id="6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Determination of bioactive compounds, antioxidant activity and chemical composition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Cerrado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Brazilian fruits. </w:t>
      </w:r>
      <w:hyperlink r:id="rId20" w:tooltip="Go to Food Chemistry on ScienceDirect" w:history="1">
        <w:r w:rsidRPr="000E5662">
          <w:rPr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Food Chemistry</w:t>
        </w:r>
      </w:hyperlink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London, v. 134, n. 1, p. 381-6, set. 2012. </w:t>
      </w:r>
    </w:p>
    <w:p w:rsidR="0044429A" w:rsidRPr="000E5662" w:rsidRDefault="0044429A" w:rsidP="009A7E5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/>
          <w:bCs/>
          <w:color w:val="auto"/>
          <w:sz w:val="24"/>
          <w:szCs w:val="24"/>
        </w:rPr>
        <w:t>TEIXEIRA, E</w:t>
      </w:r>
      <w:proofErr w:type="gramStart"/>
      <w:r w:rsidRPr="000E5662">
        <w:rPr>
          <w:rFonts w:ascii="Times New Roman" w:hAnsi="Times New Roman"/>
          <w:bCs/>
          <w:color w:val="auto"/>
          <w:sz w:val="24"/>
          <w:szCs w:val="24"/>
        </w:rPr>
        <w:t>.;</w:t>
      </w:r>
      <w:proofErr w:type="gramEnd"/>
      <w:r w:rsidRPr="000E5662">
        <w:rPr>
          <w:rFonts w:ascii="Times New Roman" w:hAnsi="Times New Roman"/>
          <w:bCs/>
          <w:color w:val="auto"/>
          <w:sz w:val="24"/>
          <w:szCs w:val="24"/>
        </w:rPr>
        <w:t xml:space="preserve"> MEINERT, E. M.; BARBETTA, P. A. </w:t>
      </w:r>
      <w:r w:rsidRPr="000E5662">
        <w:rPr>
          <w:rFonts w:ascii="Times New Roman" w:hAnsi="Times New Roman"/>
          <w:bCs/>
          <w:i/>
          <w:color w:val="auto"/>
          <w:sz w:val="24"/>
          <w:szCs w:val="24"/>
        </w:rPr>
        <w:t>Análise sensorial de alimentos.</w:t>
      </w:r>
      <w:r w:rsidRPr="000E566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Florianópolis</w:t>
      </w:r>
      <w:proofErr w:type="spellEnd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: </w:t>
      </w:r>
      <w:proofErr w:type="spellStart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Editora</w:t>
      </w:r>
      <w:proofErr w:type="spellEnd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UFSC, 1987. 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TORRES, E. R.; CASTRO, E. S.; SANTANA, R. F.; CARDOSO, J. C.; SOARES, C. M. F.; LIMA, A. S. Cereal bar development using exotic fruit.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 In: 11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  <w:lang w:val="en-US"/>
        </w:rPr>
        <w:t xml:space="preserve">th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International Congress on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Enginnering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and Food. 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en-US"/>
        </w:rPr>
        <w:t>Food Process Engineering in a Changing World-ICEF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v.</w:t>
      </w:r>
      <w:r w:rsidR="003C1C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3, 2011, Greece.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  <w:lang w:val="en-US"/>
        </w:rPr>
        <w:t>Anais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…Greece: Athens, 2011.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UNITED STATES DEPARTMENT OF AGRICULTURE (USDA).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Agricultural Research Service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National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Nutrient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Database for Standard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Reference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. Release 28, Washington: USDA, 2018.</w:t>
      </w:r>
    </w:p>
    <w:p w:rsidR="0044429A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VILLELA, P.; BATISTA, A. G.; DESSIMONI-PINTO, N. A. V. Nutritional composition of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Annona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crassiflora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pulp and acceptability of bakery p</w:t>
      </w:r>
      <w:r w:rsidR="003C1CA0">
        <w:rPr>
          <w:rFonts w:ascii="Times New Roman" w:hAnsi="Times New Roman" w:cs="Times New Roman"/>
          <w:color w:val="auto"/>
          <w:sz w:val="24"/>
          <w:szCs w:val="24"/>
          <w:lang w:val="en-US"/>
        </w:rPr>
        <w:t>roducts prepared with its flour.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Science and Technology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Campinas, v. 33, n. 3, p. 417-23,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jul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2013. </w:t>
      </w:r>
    </w:p>
    <w:p w:rsidR="00A55A54" w:rsidRPr="000E5662" w:rsidRDefault="00A55A54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sectPr w:rsidR="00A55A54" w:rsidRPr="000E5662" w:rsidSect="00E27D8E">
      <w:footerReference w:type="default" r:id="rId21"/>
      <w:pgSz w:w="11909" w:h="16834"/>
      <w:pgMar w:top="1701" w:right="1134" w:bottom="1134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0A" w:rsidRDefault="002F410A" w:rsidP="00E27D8E">
      <w:pPr>
        <w:spacing w:line="240" w:lineRule="auto"/>
      </w:pPr>
      <w:r>
        <w:separator/>
      </w:r>
    </w:p>
  </w:endnote>
  <w:endnote w:type="continuationSeparator" w:id="0">
    <w:p w:rsidR="002F410A" w:rsidRDefault="002F410A" w:rsidP="00E27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72079"/>
      <w:docPartObj>
        <w:docPartGallery w:val="Page Numbers (Bottom of Page)"/>
        <w:docPartUnique/>
      </w:docPartObj>
    </w:sdtPr>
    <w:sdtContent>
      <w:p w:rsidR="0000112C" w:rsidRDefault="00EE527B">
        <w:pPr>
          <w:pStyle w:val="Rodap"/>
          <w:jc w:val="center"/>
        </w:pPr>
        <w:r w:rsidRPr="001800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0112C" w:rsidRPr="001800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00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3B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00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112C" w:rsidRDefault="000011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0A" w:rsidRDefault="002F410A" w:rsidP="00E27D8E">
      <w:pPr>
        <w:spacing w:line="240" w:lineRule="auto"/>
      </w:pPr>
      <w:r>
        <w:separator/>
      </w:r>
    </w:p>
  </w:footnote>
  <w:footnote w:type="continuationSeparator" w:id="0">
    <w:p w:rsidR="002F410A" w:rsidRDefault="002F410A" w:rsidP="00E27D8E">
      <w:pPr>
        <w:spacing w:line="240" w:lineRule="auto"/>
      </w:pPr>
      <w:r>
        <w:continuationSeparator/>
      </w:r>
    </w:p>
  </w:footnote>
  <w:footnote w:id="1">
    <w:p w:rsidR="0000112C" w:rsidRPr="00DC00E7" w:rsidRDefault="0000112C" w:rsidP="00E27D8E">
      <w:pPr>
        <w:pStyle w:val="Textodenotaderodap"/>
      </w:pPr>
      <w:r w:rsidRPr="00DC00E7">
        <w:rPr>
          <w:rStyle w:val="Refdenotaderodap"/>
        </w:rPr>
        <w:footnoteRef/>
      </w:r>
      <w:r w:rsidRPr="00DC00E7">
        <w:t xml:space="preserve"> Nutricionista, Universidade Estadual do Centro-Oeste (UNICENTRO), Campus CEDETEG. E-mail: wlei.butke@gmail.com.</w:t>
      </w:r>
    </w:p>
  </w:footnote>
  <w:footnote w:id="2">
    <w:p w:rsidR="0000112C" w:rsidRPr="00DC00E7" w:rsidRDefault="0000112C" w:rsidP="00E27D8E">
      <w:pPr>
        <w:pStyle w:val="Textodenotaderodap"/>
        <w:rPr>
          <w:rFonts w:cs="Times New Roman"/>
        </w:rPr>
      </w:pPr>
      <w:r w:rsidRPr="00DC00E7">
        <w:rPr>
          <w:rStyle w:val="Refdenotaderodap"/>
        </w:rPr>
        <w:footnoteRef/>
      </w:r>
      <w:r w:rsidRPr="00DC00E7">
        <w:rPr>
          <w:rFonts w:cs="Times New Roman"/>
        </w:rPr>
        <w:t xml:space="preserve"> Nutricionista, Mestranda do </w:t>
      </w:r>
      <w:r w:rsidRPr="00DC00E7">
        <w:rPr>
          <w:rStyle w:val="nfase"/>
          <w:rFonts w:cs="Times New Roman"/>
          <w:bCs/>
          <w:i w:val="0"/>
          <w:shd w:val="clear" w:color="auto" w:fill="FFFFFF"/>
        </w:rPr>
        <w:t>Programa de Pós Graduação</w:t>
      </w:r>
      <w:r w:rsidRPr="00DC00E7">
        <w:rPr>
          <w:rFonts w:cs="Times New Roman"/>
          <w:shd w:val="clear" w:color="auto" w:fill="FFFFFF"/>
        </w:rPr>
        <w:t> em Saúde e </w:t>
      </w:r>
      <w:r w:rsidRPr="00DC00E7">
        <w:rPr>
          <w:rStyle w:val="nfase"/>
          <w:rFonts w:cs="Times New Roman"/>
          <w:bCs/>
          <w:i w:val="0"/>
          <w:shd w:val="clear" w:color="auto" w:fill="FFFFFF"/>
        </w:rPr>
        <w:t>Desenvolvimento</w:t>
      </w:r>
      <w:r w:rsidRPr="00DC00E7">
        <w:rPr>
          <w:rFonts w:cs="Times New Roman"/>
          <w:shd w:val="clear" w:color="auto" w:fill="FFFFFF"/>
        </w:rPr>
        <w:t> na Região Centro-Oeste</w:t>
      </w:r>
      <w:r w:rsidRPr="00DC00E7">
        <w:rPr>
          <w:rFonts w:cs="Times New Roman"/>
        </w:rPr>
        <w:t xml:space="preserve"> da Universidade Federal de Mato Grosso do Sul (UFMS), Cidade Universitária. E-mail:</w:t>
      </w:r>
      <w:r w:rsidRPr="00DC00E7">
        <w:rPr>
          <w:rFonts w:cs="Times New Roman"/>
          <w:shd w:val="clear" w:color="auto" w:fill="FFFFFF"/>
        </w:rPr>
        <w:t xml:space="preserve"> luapamaral@hotmail.com</w:t>
      </w:r>
      <w:r w:rsidRPr="00DC00E7">
        <w:rPr>
          <w:rFonts w:cs="Times New Roman"/>
        </w:rPr>
        <w:t xml:space="preserve">. </w:t>
      </w:r>
    </w:p>
  </w:footnote>
  <w:footnote w:id="3">
    <w:p w:rsidR="0000112C" w:rsidRPr="00DC00E7" w:rsidRDefault="0000112C" w:rsidP="00E27D8E">
      <w:pPr>
        <w:pStyle w:val="Textodenotaderodap"/>
        <w:rPr>
          <w:rFonts w:cs="Times New Roman"/>
        </w:rPr>
      </w:pPr>
      <w:r w:rsidRPr="00DC00E7">
        <w:rPr>
          <w:rStyle w:val="Refdenotaderodap"/>
        </w:rPr>
        <w:footnoteRef/>
      </w:r>
      <w:r w:rsidRPr="00DC00E7">
        <w:rPr>
          <w:rFonts w:cs="Times New Roman"/>
        </w:rPr>
        <w:t xml:space="preserve"> Nutricionista, Doutora. Docente do Curso de Nutrição e do </w:t>
      </w:r>
      <w:r w:rsidRPr="00DC00E7">
        <w:rPr>
          <w:rStyle w:val="nfase"/>
          <w:rFonts w:cs="Times New Roman"/>
          <w:bCs/>
          <w:i w:val="0"/>
          <w:iCs w:val="0"/>
          <w:shd w:val="clear" w:color="auto" w:fill="FFFFFF"/>
        </w:rPr>
        <w:t>Programa de Pós Graduação</w:t>
      </w:r>
      <w:r w:rsidRPr="00DC00E7">
        <w:rPr>
          <w:rFonts w:cs="Times New Roman"/>
          <w:shd w:val="clear" w:color="auto" w:fill="FFFFFF"/>
        </w:rPr>
        <w:t> em Saúde e </w:t>
      </w:r>
      <w:r w:rsidRPr="00DC00E7">
        <w:rPr>
          <w:rStyle w:val="nfase"/>
          <w:rFonts w:cs="Times New Roman"/>
          <w:bCs/>
          <w:i w:val="0"/>
          <w:iCs w:val="0"/>
          <w:shd w:val="clear" w:color="auto" w:fill="FFFFFF"/>
        </w:rPr>
        <w:t>Desenvolvimento</w:t>
      </w:r>
      <w:r w:rsidRPr="00DC00E7">
        <w:rPr>
          <w:rFonts w:cs="Times New Roman"/>
          <w:shd w:val="clear" w:color="auto" w:fill="FFFFFF"/>
        </w:rPr>
        <w:t> na Região Centro-Oeste</w:t>
      </w:r>
      <w:r w:rsidRPr="00DC00E7">
        <w:rPr>
          <w:rFonts w:cs="Times New Roman"/>
        </w:rPr>
        <w:t xml:space="preserve"> da Universidade Federal de Mato Grosso do Sul (UFMS), Cidade Universitária. E-mail: elisvania@gmail.com.</w:t>
      </w:r>
    </w:p>
  </w:footnote>
  <w:footnote w:id="4">
    <w:p w:rsidR="0000112C" w:rsidRPr="00DC00E7" w:rsidRDefault="0000112C" w:rsidP="00E27D8E">
      <w:pPr>
        <w:pStyle w:val="Textodenotaderodap"/>
      </w:pPr>
      <w:r w:rsidRPr="00DC00E7">
        <w:rPr>
          <w:rStyle w:val="Refdenotaderodap"/>
        </w:rPr>
        <w:footnoteRef/>
      </w:r>
      <w:r w:rsidRPr="00DC00E7">
        <w:rPr>
          <w:rFonts w:cs="Times New Roman"/>
        </w:rPr>
        <w:t xml:space="preserve"> Nutricionista, Doutora. Docente do Curso de Nutrição e do Programa de Pós-Graduação Interdisciplinar em Desenvolvimento Comunitário da Universidade Estadual do Centro-Oeste</w:t>
      </w:r>
      <w:r w:rsidRPr="00DC00E7">
        <w:t xml:space="preserve"> (UNICENTRO), Campus CEDETEG. E-mail: nutridai@gmail.com.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27B"/>
    <w:multiLevelType w:val="multilevel"/>
    <w:tmpl w:val="B800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A100A"/>
    <w:multiLevelType w:val="multilevel"/>
    <w:tmpl w:val="17A42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EC1"/>
    <w:rsid w:val="0000112C"/>
    <w:rsid w:val="00004601"/>
    <w:rsid w:val="00010F0E"/>
    <w:rsid w:val="00013428"/>
    <w:rsid w:val="00014F12"/>
    <w:rsid w:val="00015781"/>
    <w:rsid w:val="00015EA9"/>
    <w:rsid w:val="00027C55"/>
    <w:rsid w:val="00031893"/>
    <w:rsid w:val="00035500"/>
    <w:rsid w:val="000438A8"/>
    <w:rsid w:val="00044BDE"/>
    <w:rsid w:val="000450B2"/>
    <w:rsid w:val="000476A3"/>
    <w:rsid w:val="0005378C"/>
    <w:rsid w:val="000633A9"/>
    <w:rsid w:val="00065250"/>
    <w:rsid w:val="00067388"/>
    <w:rsid w:val="00073BC8"/>
    <w:rsid w:val="00075E24"/>
    <w:rsid w:val="00082DD9"/>
    <w:rsid w:val="00085384"/>
    <w:rsid w:val="00087945"/>
    <w:rsid w:val="0009217D"/>
    <w:rsid w:val="00092EB6"/>
    <w:rsid w:val="0009356C"/>
    <w:rsid w:val="00093DE7"/>
    <w:rsid w:val="00094980"/>
    <w:rsid w:val="000A0080"/>
    <w:rsid w:val="000A0271"/>
    <w:rsid w:val="000B1249"/>
    <w:rsid w:val="000B1271"/>
    <w:rsid w:val="000B4FB0"/>
    <w:rsid w:val="000B4FE5"/>
    <w:rsid w:val="000C23AE"/>
    <w:rsid w:val="000C32D2"/>
    <w:rsid w:val="000C3919"/>
    <w:rsid w:val="000C63EB"/>
    <w:rsid w:val="000D0488"/>
    <w:rsid w:val="000D270D"/>
    <w:rsid w:val="000D2B00"/>
    <w:rsid w:val="000D6C9F"/>
    <w:rsid w:val="000D7509"/>
    <w:rsid w:val="000E0C95"/>
    <w:rsid w:val="000E5662"/>
    <w:rsid w:val="000E7939"/>
    <w:rsid w:val="000E7CA7"/>
    <w:rsid w:val="000F1B88"/>
    <w:rsid w:val="000F1D31"/>
    <w:rsid w:val="000F2494"/>
    <w:rsid w:val="000F2A19"/>
    <w:rsid w:val="000F60CC"/>
    <w:rsid w:val="00102182"/>
    <w:rsid w:val="001021EE"/>
    <w:rsid w:val="001028AB"/>
    <w:rsid w:val="00117454"/>
    <w:rsid w:val="00123933"/>
    <w:rsid w:val="001247B8"/>
    <w:rsid w:val="00126123"/>
    <w:rsid w:val="00131D2C"/>
    <w:rsid w:val="001352A2"/>
    <w:rsid w:val="0013620D"/>
    <w:rsid w:val="00136547"/>
    <w:rsid w:val="00142B48"/>
    <w:rsid w:val="00143151"/>
    <w:rsid w:val="001474D8"/>
    <w:rsid w:val="00156571"/>
    <w:rsid w:val="001605F0"/>
    <w:rsid w:val="00161495"/>
    <w:rsid w:val="00162B65"/>
    <w:rsid w:val="00162D60"/>
    <w:rsid w:val="00162FF7"/>
    <w:rsid w:val="001653E7"/>
    <w:rsid w:val="00165535"/>
    <w:rsid w:val="00165D7B"/>
    <w:rsid w:val="001661CD"/>
    <w:rsid w:val="00171DC0"/>
    <w:rsid w:val="001753BE"/>
    <w:rsid w:val="00176A4E"/>
    <w:rsid w:val="001776B9"/>
    <w:rsid w:val="0017772D"/>
    <w:rsid w:val="00180071"/>
    <w:rsid w:val="00183A89"/>
    <w:rsid w:val="00190141"/>
    <w:rsid w:val="001934E7"/>
    <w:rsid w:val="00193B66"/>
    <w:rsid w:val="00196939"/>
    <w:rsid w:val="00196F5A"/>
    <w:rsid w:val="001A517C"/>
    <w:rsid w:val="001B3BAA"/>
    <w:rsid w:val="001B42EB"/>
    <w:rsid w:val="001B7D44"/>
    <w:rsid w:val="001C02A3"/>
    <w:rsid w:val="001C2CC4"/>
    <w:rsid w:val="001D2392"/>
    <w:rsid w:val="001D66C5"/>
    <w:rsid w:val="001E1493"/>
    <w:rsid w:val="001E3E17"/>
    <w:rsid w:val="001E4141"/>
    <w:rsid w:val="001E6527"/>
    <w:rsid w:val="00200231"/>
    <w:rsid w:val="002007A1"/>
    <w:rsid w:val="0020274F"/>
    <w:rsid w:val="002035A1"/>
    <w:rsid w:val="002055D7"/>
    <w:rsid w:val="00205E53"/>
    <w:rsid w:val="002060D2"/>
    <w:rsid w:val="00207E42"/>
    <w:rsid w:val="00211A8C"/>
    <w:rsid w:val="00213101"/>
    <w:rsid w:val="002200E7"/>
    <w:rsid w:val="0022101C"/>
    <w:rsid w:val="00223D77"/>
    <w:rsid w:val="002304A1"/>
    <w:rsid w:val="002306F7"/>
    <w:rsid w:val="00230C6F"/>
    <w:rsid w:val="0023216B"/>
    <w:rsid w:val="00234D11"/>
    <w:rsid w:val="00246A47"/>
    <w:rsid w:val="00253C8C"/>
    <w:rsid w:val="002565B1"/>
    <w:rsid w:val="0026324A"/>
    <w:rsid w:val="00265EA8"/>
    <w:rsid w:val="00267361"/>
    <w:rsid w:val="0027228C"/>
    <w:rsid w:val="00282494"/>
    <w:rsid w:val="00282D23"/>
    <w:rsid w:val="00283A79"/>
    <w:rsid w:val="00284BBA"/>
    <w:rsid w:val="00287A54"/>
    <w:rsid w:val="0029062F"/>
    <w:rsid w:val="00291A16"/>
    <w:rsid w:val="00291D3D"/>
    <w:rsid w:val="0029212A"/>
    <w:rsid w:val="002A02C1"/>
    <w:rsid w:val="002A13A7"/>
    <w:rsid w:val="002A5C82"/>
    <w:rsid w:val="002A75DA"/>
    <w:rsid w:val="002B48FD"/>
    <w:rsid w:val="002B79FF"/>
    <w:rsid w:val="002B7C03"/>
    <w:rsid w:val="002C2381"/>
    <w:rsid w:val="002C2A0C"/>
    <w:rsid w:val="002C607A"/>
    <w:rsid w:val="002D42EF"/>
    <w:rsid w:val="002D658B"/>
    <w:rsid w:val="002D66F0"/>
    <w:rsid w:val="002D6A3A"/>
    <w:rsid w:val="002D7271"/>
    <w:rsid w:val="002D7B3A"/>
    <w:rsid w:val="002E1357"/>
    <w:rsid w:val="002E2D04"/>
    <w:rsid w:val="002F3F20"/>
    <w:rsid w:val="002F410A"/>
    <w:rsid w:val="002F7FC2"/>
    <w:rsid w:val="003053BE"/>
    <w:rsid w:val="00306338"/>
    <w:rsid w:val="00310F80"/>
    <w:rsid w:val="00315966"/>
    <w:rsid w:val="00316AD8"/>
    <w:rsid w:val="0032018D"/>
    <w:rsid w:val="0032429F"/>
    <w:rsid w:val="003242F4"/>
    <w:rsid w:val="0033034B"/>
    <w:rsid w:val="00330D6D"/>
    <w:rsid w:val="00333927"/>
    <w:rsid w:val="00333AE3"/>
    <w:rsid w:val="0033477F"/>
    <w:rsid w:val="00335238"/>
    <w:rsid w:val="00340822"/>
    <w:rsid w:val="00342798"/>
    <w:rsid w:val="0034285E"/>
    <w:rsid w:val="00345810"/>
    <w:rsid w:val="0035311A"/>
    <w:rsid w:val="00353A94"/>
    <w:rsid w:val="003540D6"/>
    <w:rsid w:val="00356995"/>
    <w:rsid w:val="00357161"/>
    <w:rsid w:val="00361C42"/>
    <w:rsid w:val="003626A3"/>
    <w:rsid w:val="0036457E"/>
    <w:rsid w:val="00365504"/>
    <w:rsid w:val="003707FE"/>
    <w:rsid w:val="00374790"/>
    <w:rsid w:val="00374C19"/>
    <w:rsid w:val="003766FC"/>
    <w:rsid w:val="00377813"/>
    <w:rsid w:val="003818BE"/>
    <w:rsid w:val="003833A9"/>
    <w:rsid w:val="00387972"/>
    <w:rsid w:val="00391133"/>
    <w:rsid w:val="00397313"/>
    <w:rsid w:val="003B0429"/>
    <w:rsid w:val="003B1C23"/>
    <w:rsid w:val="003B307F"/>
    <w:rsid w:val="003B4193"/>
    <w:rsid w:val="003C0A20"/>
    <w:rsid w:val="003C1295"/>
    <w:rsid w:val="003C1BFD"/>
    <w:rsid w:val="003C1CA0"/>
    <w:rsid w:val="003C2B42"/>
    <w:rsid w:val="003C48C5"/>
    <w:rsid w:val="003C5CD3"/>
    <w:rsid w:val="003C62A9"/>
    <w:rsid w:val="003C6549"/>
    <w:rsid w:val="003D4046"/>
    <w:rsid w:val="003D575E"/>
    <w:rsid w:val="003E1530"/>
    <w:rsid w:val="003E40BC"/>
    <w:rsid w:val="003E4606"/>
    <w:rsid w:val="003F0DE0"/>
    <w:rsid w:val="003F17E3"/>
    <w:rsid w:val="003F5028"/>
    <w:rsid w:val="003F6931"/>
    <w:rsid w:val="0040212C"/>
    <w:rsid w:val="004021E6"/>
    <w:rsid w:val="00402ECB"/>
    <w:rsid w:val="00405139"/>
    <w:rsid w:val="004072A2"/>
    <w:rsid w:val="00412D10"/>
    <w:rsid w:val="004203BD"/>
    <w:rsid w:val="004253BC"/>
    <w:rsid w:val="00425527"/>
    <w:rsid w:val="0043466A"/>
    <w:rsid w:val="00435E04"/>
    <w:rsid w:val="00440ED5"/>
    <w:rsid w:val="00442EC6"/>
    <w:rsid w:val="0044429A"/>
    <w:rsid w:val="004448B8"/>
    <w:rsid w:val="0044497A"/>
    <w:rsid w:val="00445C6B"/>
    <w:rsid w:val="0044660E"/>
    <w:rsid w:val="00447A97"/>
    <w:rsid w:val="00451EC1"/>
    <w:rsid w:val="00452473"/>
    <w:rsid w:val="00452E19"/>
    <w:rsid w:val="00455CE4"/>
    <w:rsid w:val="0046400F"/>
    <w:rsid w:val="004679F5"/>
    <w:rsid w:val="00470761"/>
    <w:rsid w:val="0047185D"/>
    <w:rsid w:val="004739E4"/>
    <w:rsid w:val="00474D44"/>
    <w:rsid w:val="00480C3D"/>
    <w:rsid w:val="00480ED9"/>
    <w:rsid w:val="004817BE"/>
    <w:rsid w:val="00491C6D"/>
    <w:rsid w:val="00492978"/>
    <w:rsid w:val="004979C5"/>
    <w:rsid w:val="004A057B"/>
    <w:rsid w:val="004A2FA0"/>
    <w:rsid w:val="004A3DEF"/>
    <w:rsid w:val="004A5D91"/>
    <w:rsid w:val="004B1F7F"/>
    <w:rsid w:val="004B31A6"/>
    <w:rsid w:val="004B40B2"/>
    <w:rsid w:val="004B574A"/>
    <w:rsid w:val="004B71A3"/>
    <w:rsid w:val="004B7D6E"/>
    <w:rsid w:val="004C3E5F"/>
    <w:rsid w:val="004C6929"/>
    <w:rsid w:val="004D1DCC"/>
    <w:rsid w:val="004D3704"/>
    <w:rsid w:val="004D5181"/>
    <w:rsid w:val="004E1CF0"/>
    <w:rsid w:val="004E1E19"/>
    <w:rsid w:val="004E2963"/>
    <w:rsid w:val="004E3835"/>
    <w:rsid w:val="004E3EEA"/>
    <w:rsid w:val="004E4D20"/>
    <w:rsid w:val="004E7450"/>
    <w:rsid w:val="004F1164"/>
    <w:rsid w:val="004F1921"/>
    <w:rsid w:val="004F39DF"/>
    <w:rsid w:val="004F53AF"/>
    <w:rsid w:val="004F7CF9"/>
    <w:rsid w:val="00500697"/>
    <w:rsid w:val="005024C9"/>
    <w:rsid w:val="005066D3"/>
    <w:rsid w:val="00507B18"/>
    <w:rsid w:val="0051009D"/>
    <w:rsid w:val="00510698"/>
    <w:rsid w:val="005116C2"/>
    <w:rsid w:val="0052293D"/>
    <w:rsid w:val="00530B2A"/>
    <w:rsid w:val="00534D0A"/>
    <w:rsid w:val="00535B41"/>
    <w:rsid w:val="00535BE2"/>
    <w:rsid w:val="00536CC2"/>
    <w:rsid w:val="00536CF2"/>
    <w:rsid w:val="0054136D"/>
    <w:rsid w:val="005506EF"/>
    <w:rsid w:val="005523AE"/>
    <w:rsid w:val="00556F33"/>
    <w:rsid w:val="00557687"/>
    <w:rsid w:val="0055795B"/>
    <w:rsid w:val="00557F5F"/>
    <w:rsid w:val="00561B7D"/>
    <w:rsid w:val="00561F52"/>
    <w:rsid w:val="00566CD6"/>
    <w:rsid w:val="0057434A"/>
    <w:rsid w:val="00576E12"/>
    <w:rsid w:val="00577828"/>
    <w:rsid w:val="005802B2"/>
    <w:rsid w:val="00583180"/>
    <w:rsid w:val="00585CE3"/>
    <w:rsid w:val="005903D5"/>
    <w:rsid w:val="00590EFB"/>
    <w:rsid w:val="005912CE"/>
    <w:rsid w:val="005959DC"/>
    <w:rsid w:val="00596D6B"/>
    <w:rsid w:val="005A0BB6"/>
    <w:rsid w:val="005A5517"/>
    <w:rsid w:val="005A73FC"/>
    <w:rsid w:val="005B1833"/>
    <w:rsid w:val="005B45F9"/>
    <w:rsid w:val="005B4DC5"/>
    <w:rsid w:val="005C1777"/>
    <w:rsid w:val="005C1C4E"/>
    <w:rsid w:val="005C2984"/>
    <w:rsid w:val="005C30CA"/>
    <w:rsid w:val="005D3BB8"/>
    <w:rsid w:val="005D4097"/>
    <w:rsid w:val="005D7116"/>
    <w:rsid w:val="005E4C42"/>
    <w:rsid w:val="005E500D"/>
    <w:rsid w:val="005F31D7"/>
    <w:rsid w:val="005F6F27"/>
    <w:rsid w:val="006000FF"/>
    <w:rsid w:val="00601B61"/>
    <w:rsid w:val="00606EB8"/>
    <w:rsid w:val="00612B4B"/>
    <w:rsid w:val="00614255"/>
    <w:rsid w:val="00621977"/>
    <w:rsid w:val="006220D8"/>
    <w:rsid w:val="00627053"/>
    <w:rsid w:val="0063489B"/>
    <w:rsid w:val="00635F1E"/>
    <w:rsid w:val="00637923"/>
    <w:rsid w:val="00641894"/>
    <w:rsid w:val="00642EE3"/>
    <w:rsid w:val="00645310"/>
    <w:rsid w:val="006512D1"/>
    <w:rsid w:val="00651FAF"/>
    <w:rsid w:val="00654E42"/>
    <w:rsid w:val="00656C3B"/>
    <w:rsid w:val="00661E85"/>
    <w:rsid w:val="00662CED"/>
    <w:rsid w:val="0066574F"/>
    <w:rsid w:val="00667B33"/>
    <w:rsid w:val="0067648E"/>
    <w:rsid w:val="006809B9"/>
    <w:rsid w:val="00680E75"/>
    <w:rsid w:val="00682925"/>
    <w:rsid w:val="00682F5C"/>
    <w:rsid w:val="006855A5"/>
    <w:rsid w:val="00690182"/>
    <w:rsid w:val="00692EE9"/>
    <w:rsid w:val="00693369"/>
    <w:rsid w:val="00695245"/>
    <w:rsid w:val="00695546"/>
    <w:rsid w:val="0069693D"/>
    <w:rsid w:val="006A15F9"/>
    <w:rsid w:val="006A45C5"/>
    <w:rsid w:val="006B21FF"/>
    <w:rsid w:val="006B4A0D"/>
    <w:rsid w:val="006B6442"/>
    <w:rsid w:val="006C135C"/>
    <w:rsid w:val="006C178C"/>
    <w:rsid w:val="006C5F39"/>
    <w:rsid w:val="006C606E"/>
    <w:rsid w:val="006C6E58"/>
    <w:rsid w:val="006C6FD3"/>
    <w:rsid w:val="006C7BFC"/>
    <w:rsid w:val="006D0F9C"/>
    <w:rsid w:val="006D2348"/>
    <w:rsid w:val="006E3AAB"/>
    <w:rsid w:val="006F0FA9"/>
    <w:rsid w:val="006F3ED8"/>
    <w:rsid w:val="00700F63"/>
    <w:rsid w:val="00701FC9"/>
    <w:rsid w:val="00702A55"/>
    <w:rsid w:val="00705183"/>
    <w:rsid w:val="00710912"/>
    <w:rsid w:val="00710E1B"/>
    <w:rsid w:val="00713929"/>
    <w:rsid w:val="00716D20"/>
    <w:rsid w:val="00720BDD"/>
    <w:rsid w:val="00721588"/>
    <w:rsid w:val="00721816"/>
    <w:rsid w:val="00721DA7"/>
    <w:rsid w:val="007224E6"/>
    <w:rsid w:val="007252BA"/>
    <w:rsid w:val="0072641A"/>
    <w:rsid w:val="00726A2C"/>
    <w:rsid w:val="00733E97"/>
    <w:rsid w:val="00736058"/>
    <w:rsid w:val="007361A7"/>
    <w:rsid w:val="00737187"/>
    <w:rsid w:val="007371BC"/>
    <w:rsid w:val="00737F4A"/>
    <w:rsid w:val="00740FDB"/>
    <w:rsid w:val="00752A5A"/>
    <w:rsid w:val="00752DC7"/>
    <w:rsid w:val="00756C8E"/>
    <w:rsid w:val="00756DA2"/>
    <w:rsid w:val="007606E4"/>
    <w:rsid w:val="0076267E"/>
    <w:rsid w:val="00762AAF"/>
    <w:rsid w:val="00765FDC"/>
    <w:rsid w:val="007709AE"/>
    <w:rsid w:val="00771911"/>
    <w:rsid w:val="00774020"/>
    <w:rsid w:val="00776A6E"/>
    <w:rsid w:val="007807BD"/>
    <w:rsid w:val="00781D95"/>
    <w:rsid w:val="00782CEF"/>
    <w:rsid w:val="0078300A"/>
    <w:rsid w:val="007834EB"/>
    <w:rsid w:val="00786D55"/>
    <w:rsid w:val="007877AC"/>
    <w:rsid w:val="0079234F"/>
    <w:rsid w:val="00792431"/>
    <w:rsid w:val="00794887"/>
    <w:rsid w:val="00796106"/>
    <w:rsid w:val="007A2923"/>
    <w:rsid w:val="007A532D"/>
    <w:rsid w:val="007A685C"/>
    <w:rsid w:val="007A74BC"/>
    <w:rsid w:val="007A7F67"/>
    <w:rsid w:val="007B2424"/>
    <w:rsid w:val="007B49A4"/>
    <w:rsid w:val="007B7E6B"/>
    <w:rsid w:val="007C0B65"/>
    <w:rsid w:val="007C1BC7"/>
    <w:rsid w:val="007C1ED6"/>
    <w:rsid w:val="007C3277"/>
    <w:rsid w:val="007C3500"/>
    <w:rsid w:val="007C6439"/>
    <w:rsid w:val="007C6C85"/>
    <w:rsid w:val="007D404C"/>
    <w:rsid w:val="007D54B7"/>
    <w:rsid w:val="007D5A2E"/>
    <w:rsid w:val="007D7190"/>
    <w:rsid w:val="007E759F"/>
    <w:rsid w:val="007F0C9B"/>
    <w:rsid w:val="007F2AA9"/>
    <w:rsid w:val="007F6915"/>
    <w:rsid w:val="00800914"/>
    <w:rsid w:val="008009D6"/>
    <w:rsid w:val="00801AC3"/>
    <w:rsid w:val="008076AF"/>
    <w:rsid w:val="0081184D"/>
    <w:rsid w:val="00813860"/>
    <w:rsid w:val="00814AFB"/>
    <w:rsid w:val="00814FA0"/>
    <w:rsid w:val="00817FBA"/>
    <w:rsid w:val="00822612"/>
    <w:rsid w:val="008245DA"/>
    <w:rsid w:val="00824B4D"/>
    <w:rsid w:val="00831593"/>
    <w:rsid w:val="0083162B"/>
    <w:rsid w:val="008326FD"/>
    <w:rsid w:val="0083375A"/>
    <w:rsid w:val="0083402C"/>
    <w:rsid w:val="008355BE"/>
    <w:rsid w:val="00846314"/>
    <w:rsid w:val="0085304A"/>
    <w:rsid w:val="00856EE8"/>
    <w:rsid w:val="00861B84"/>
    <w:rsid w:val="008743BA"/>
    <w:rsid w:val="00876C86"/>
    <w:rsid w:val="0088388F"/>
    <w:rsid w:val="008851D7"/>
    <w:rsid w:val="00885730"/>
    <w:rsid w:val="008873AC"/>
    <w:rsid w:val="00887ED0"/>
    <w:rsid w:val="00891469"/>
    <w:rsid w:val="008915FF"/>
    <w:rsid w:val="008933B4"/>
    <w:rsid w:val="008943F4"/>
    <w:rsid w:val="00894B5C"/>
    <w:rsid w:val="00895968"/>
    <w:rsid w:val="008959B0"/>
    <w:rsid w:val="00896B84"/>
    <w:rsid w:val="008A3C9F"/>
    <w:rsid w:val="008A560F"/>
    <w:rsid w:val="008A656F"/>
    <w:rsid w:val="008A69B3"/>
    <w:rsid w:val="008B6144"/>
    <w:rsid w:val="008C321E"/>
    <w:rsid w:val="008D0DDC"/>
    <w:rsid w:val="008D288C"/>
    <w:rsid w:val="008E02B2"/>
    <w:rsid w:val="008E0517"/>
    <w:rsid w:val="008E1482"/>
    <w:rsid w:val="008E4CA7"/>
    <w:rsid w:val="008F1C40"/>
    <w:rsid w:val="00912E59"/>
    <w:rsid w:val="009158B6"/>
    <w:rsid w:val="00920812"/>
    <w:rsid w:val="00923F19"/>
    <w:rsid w:val="0092565A"/>
    <w:rsid w:val="00931FEE"/>
    <w:rsid w:val="00933DD5"/>
    <w:rsid w:val="00940B9A"/>
    <w:rsid w:val="00941449"/>
    <w:rsid w:val="009472CA"/>
    <w:rsid w:val="00955F4B"/>
    <w:rsid w:val="00956DC0"/>
    <w:rsid w:val="00961377"/>
    <w:rsid w:val="00961D36"/>
    <w:rsid w:val="009639F6"/>
    <w:rsid w:val="00966ACD"/>
    <w:rsid w:val="00970876"/>
    <w:rsid w:val="00971761"/>
    <w:rsid w:val="0097281D"/>
    <w:rsid w:val="0097710F"/>
    <w:rsid w:val="0097774D"/>
    <w:rsid w:val="00980907"/>
    <w:rsid w:val="009828CF"/>
    <w:rsid w:val="00983366"/>
    <w:rsid w:val="009834F4"/>
    <w:rsid w:val="00983FA5"/>
    <w:rsid w:val="009943DD"/>
    <w:rsid w:val="0099466D"/>
    <w:rsid w:val="00996AD4"/>
    <w:rsid w:val="00997AD9"/>
    <w:rsid w:val="00997CAC"/>
    <w:rsid w:val="009A3531"/>
    <w:rsid w:val="009A398F"/>
    <w:rsid w:val="009A76B9"/>
    <w:rsid w:val="009A7C50"/>
    <w:rsid w:val="009A7E54"/>
    <w:rsid w:val="009B2C3C"/>
    <w:rsid w:val="009B5388"/>
    <w:rsid w:val="009B5D7D"/>
    <w:rsid w:val="009B7730"/>
    <w:rsid w:val="009C0ABF"/>
    <w:rsid w:val="009D1456"/>
    <w:rsid w:val="009D69C4"/>
    <w:rsid w:val="009E2B23"/>
    <w:rsid w:val="009E31B8"/>
    <w:rsid w:val="009E3EA8"/>
    <w:rsid w:val="009E7218"/>
    <w:rsid w:val="009F0B90"/>
    <w:rsid w:val="009F33B8"/>
    <w:rsid w:val="009F3E8F"/>
    <w:rsid w:val="009F4051"/>
    <w:rsid w:val="009F7616"/>
    <w:rsid w:val="00A01A67"/>
    <w:rsid w:val="00A01DAF"/>
    <w:rsid w:val="00A021E9"/>
    <w:rsid w:val="00A05466"/>
    <w:rsid w:val="00A11584"/>
    <w:rsid w:val="00A141AA"/>
    <w:rsid w:val="00A14A66"/>
    <w:rsid w:val="00A14CA4"/>
    <w:rsid w:val="00A15166"/>
    <w:rsid w:val="00A15DC4"/>
    <w:rsid w:val="00A16B7C"/>
    <w:rsid w:val="00A25578"/>
    <w:rsid w:val="00A30454"/>
    <w:rsid w:val="00A40F97"/>
    <w:rsid w:val="00A534B1"/>
    <w:rsid w:val="00A536A3"/>
    <w:rsid w:val="00A55A54"/>
    <w:rsid w:val="00A678A0"/>
    <w:rsid w:val="00A70BD4"/>
    <w:rsid w:val="00A73DC5"/>
    <w:rsid w:val="00A744DE"/>
    <w:rsid w:val="00A74537"/>
    <w:rsid w:val="00A77A84"/>
    <w:rsid w:val="00A80A63"/>
    <w:rsid w:val="00A80A74"/>
    <w:rsid w:val="00A80D4A"/>
    <w:rsid w:val="00A818E4"/>
    <w:rsid w:val="00A82137"/>
    <w:rsid w:val="00A85C71"/>
    <w:rsid w:val="00A9615C"/>
    <w:rsid w:val="00AA3686"/>
    <w:rsid w:val="00AA3C0A"/>
    <w:rsid w:val="00AA49F1"/>
    <w:rsid w:val="00AA6CC5"/>
    <w:rsid w:val="00AB1103"/>
    <w:rsid w:val="00AB28D2"/>
    <w:rsid w:val="00AB2C03"/>
    <w:rsid w:val="00AB752E"/>
    <w:rsid w:val="00AC0C1E"/>
    <w:rsid w:val="00AC3290"/>
    <w:rsid w:val="00AC4FE3"/>
    <w:rsid w:val="00AC5864"/>
    <w:rsid w:val="00AC6F1D"/>
    <w:rsid w:val="00AD31EC"/>
    <w:rsid w:val="00AD47E3"/>
    <w:rsid w:val="00AD589A"/>
    <w:rsid w:val="00AD7EFA"/>
    <w:rsid w:val="00AE05E7"/>
    <w:rsid w:val="00AE61AF"/>
    <w:rsid w:val="00AF066B"/>
    <w:rsid w:val="00AF0D8D"/>
    <w:rsid w:val="00AF3D82"/>
    <w:rsid w:val="00AF40F1"/>
    <w:rsid w:val="00AF5F57"/>
    <w:rsid w:val="00B02177"/>
    <w:rsid w:val="00B04A6F"/>
    <w:rsid w:val="00B05B21"/>
    <w:rsid w:val="00B077B0"/>
    <w:rsid w:val="00B10963"/>
    <w:rsid w:val="00B11040"/>
    <w:rsid w:val="00B111E8"/>
    <w:rsid w:val="00B11C9F"/>
    <w:rsid w:val="00B130D2"/>
    <w:rsid w:val="00B13515"/>
    <w:rsid w:val="00B22B1F"/>
    <w:rsid w:val="00B24235"/>
    <w:rsid w:val="00B26235"/>
    <w:rsid w:val="00B26B48"/>
    <w:rsid w:val="00B318EE"/>
    <w:rsid w:val="00B33757"/>
    <w:rsid w:val="00B4205C"/>
    <w:rsid w:val="00B43B63"/>
    <w:rsid w:val="00B47FAD"/>
    <w:rsid w:val="00B50A23"/>
    <w:rsid w:val="00B50E5E"/>
    <w:rsid w:val="00B52102"/>
    <w:rsid w:val="00B546E1"/>
    <w:rsid w:val="00B57991"/>
    <w:rsid w:val="00B6033E"/>
    <w:rsid w:val="00B62D0A"/>
    <w:rsid w:val="00B66D47"/>
    <w:rsid w:val="00B67DF5"/>
    <w:rsid w:val="00B70ECE"/>
    <w:rsid w:val="00B74D7E"/>
    <w:rsid w:val="00B75254"/>
    <w:rsid w:val="00B7640D"/>
    <w:rsid w:val="00B86E8B"/>
    <w:rsid w:val="00B951D8"/>
    <w:rsid w:val="00B9670C"/>
    <w:rsid w:val="00B9779F"/>
    <w:rsid w:val="00B978DF"/>
    <w:rsid w:val="00B97FF1"/>
    <w:rsid w:val="00BA66C0"/>
    <w:rsid w:val="00BB5033"/>
    <w:rsid w:val="00BB6686"/>
    <w:rsid w:val="00BB76A2"/>
    <w:rsid w:val="00BC4AAA"/>
    <w:rsid w:val="00BC63D7"/>
    <w:rsid w:val="00BD0198"/>
    <w:rsid w:val="00BD2864"/>
    <w:rsid w:val="00BD45A0"/>
    <w:rsid w:val="00BD4788"/>
    <w:rsid w:val="00BD6F49"/>
    <w:rsid w:val="00BE0018"/>
    <w:rsid w:val="00BE2C07"/>
    <w:rsid w:val="00BE7CE4"/>
    <w:rsid w:val="00BF193E"/>
    <w:rsid w:val="00BF2A78"/>
    <w:rsid w:val="00BF386B"/>
    <w:rsid w:val="00BF76DE"/>
    <w:rsid w:val="00C00A6B"/>
    <w:rsid w:val="00C0186D"/>
    <w:rsid w:val="00C03CB0"/>
    <w:rsid w:val="00C07CE4"/>
    <w:rsid w:val="00C10B72"/>
    <w:rsid w:val="00C10F3D"/>
    <w:rsid w:val="00C161F4"/>
    <w:rsid w:val="00C16446"/>
    <w:rsid w:val="00C16ECE"/>
    <w:rsid w:val="00C22E1C"/>
    <w:rsid w:val="00C337D3"/>
    <w:rsid w:val="00C3487D"/>
    <w:rsid w:val="00C35425"/>
    <w:rsid w:val="00C37852"/>
    <w:rsid w:val="00C37B71"/>
    <w:rsid w:val="00C418FC"/>
    <w:rsid w:val="00C42BDF"/>
    <w:rsid w:val="00C4519E"/>
    <w:rsid w:val="00C4785E"/>
    <w:rsid w:val="00C50927"/>
    <w:rsid w:val="00C52EB6"/>
    <w:rsid w:val="00C53231"/>
    <w:rsid w:val="00C60747"/>
    <w:rsid w:val="00C6225C"/>
    <w:rsid w:val="00C674D5"/>
    <w:rsid w:val="00C71366"/>
    <w:rsid w:val="00C7297A"/>
    <w:rsid w:val="00C73833"/>
    <w:rsid w:val="00C7455C"/>
    <w:rsid w:val="00C75BB4"/>
    <w:rsid w:val="00C7614E"/>
    <w:rsid w:val="00C76C5F"/>
    <w:rsid w:val="00C77038"/>
    <w:rsid w:val="00C77B2E"/>
    <w:rsid w:val="00C807E6"/>
    <w:rsid w:val="00C81427"/>
    <w:rsid w:val="00C82074"/>
    <w:rsid w:val="00C827F0"/>
    <w:rsid w:val="00C83B51"/>
    <w:rsid w:val="00C85144"/>
    <w:rsid w:val="00C91754"/>
    <w:rsid w:val="00C94267"/>
    <w:rsid w:val="00CA0284"/>
    <w:rsid w:val="00CA206F"/>
    <w:rsid w:val="00CA3BD0"/>
    <w:rsid w:val="00CA5C04"/>
    <w:rsid w:val="00CA63E6"/>
    <w:rsid w:val="00CB037F"/>
    <w:rsid w:val="00CB0EE9"/>
    <w:rsid w:val="00CC0819"/>
    <w:rsid w:val="00CC0C39"/>
    <w:rsid w:val="00CC1D57"/>
    <w:rsid w:val="00CC2B87"/>
    <w:rsid w:val="00CD1A51"/>
    <w:rsid w:val="00CD354D"/>
    <w:rsid w:val="00CD3B80"/>
    <w:rsid w:val="00CD550F"/>
    <w:rsid w:val="00CE039E"/>
    <w:rsid w:val="00CE1950"/>
    <w:rsid w:val="00CE2280"/>
    <w:rsid w:val="00CE2712"/>
    <w:rsid w:val="00CE2E1A"/>
    <w:rsid w:val="00CE45FF"/>
    <w:rsid w:val="00CE4B63"/>
    <w:rsid w:val="00CE52EC"/>
    <w:rsid w:val="00CE5445"/>
    <w:rsid w:val="00CE5BA8"/>
    <w:rsid w:val="00CE7EA5"/>
    <w:rsid w:val="00CF2F4D"/>
    <w:rsid w:val="00CF3CD6"/>
    <w:rsid w:val="00CF5777"/>
    <w:rsid w:val="00CF7D30"/>
    <w:rsid w:val="00CF7DE4"/>
    <w:rsid w:val="00D024C5"/>
    <w:rsid w:val="00D04469"/>
    <w:rsid w:val="00D04915"/>
    <w:rsid w:val="00D066FA"/>
    <w:rsid w:val="00D13CF7"/>
    <w:rsid w:val="00D14812"/>
    <w:rsid w:val="00D15C62"/>
    <w:rsid w:val="00D178E7"/>
    <w:rsid w:val="00D1796E"/>
    <w:rsid w:val="00D20D57"/>
    <w:rsid w:val="00D222D6"/>
    <w:rsid w:val="00D22710"/>
    <w:rsid w:val="00D228C8"/>
    <w:rsid w:val="00D267DE"/>
    <w:rsid w:val="00D26B09"/>
    <w:rsid w:val="00D27064"/>
    <w:rsid w:val="00D30448"/>
    <w:rsid w:val="00D30610"/>
    <w:rsid w:val="00D30B17"/>
    <w:rsid w:val="00D335ED"/>
    <w:rsid w:val="00D341B9"/>
    <w:rsid w:val="00D41435"/>
    <w:rsid w:val="00D42727"/>
    <w:rsid w:val="00D50230"/>
    <w:rsid w:val="00D5037C"/>
    <w:rsid w:val="00D530A5"/>
    <w:rsid w:val="00D54456"/>
    <w:rsid w:val="00D54F57"/>
    <w:rsid w:val="00D603DC"/>
    <w:rsid w:val="00D63429"/>
    <w:rsid w:val="00D66735"/>
    <w:rsid w:val="00D71868"/>
    <w:rsid w:val="00D73084"/>
    <w:rsid w:val="00D76E4F"/>
    <w:rsid w:val="00D76E88"/>
    <w:rsid w:val="00D809B7"/>
    <w:rsid w:val="00D8357F"/>
    <w:rsid w:val="00D83EBE"/>
    <w:rsid w:val="00D91F53"/>
    <w:rsid w:val="00D924CF"/>
    <w:rsid w:val="00D94D14"/>
    <w:rsid w:val="00D9575D"/>
    <w:rsid w:val="00D97078"/>
    <w:rsid w:val="00DA0AD5"/>
    <w:rsid w:val="00DA1BE1"/>
    <w:rsid w:val="00DA2D17"/>
    <w:rsid w:val="00DA32CF"/>
    <w:rsid w:val="00DA3447"/>
    <w:rsid w:val="00DA3EBB"/>
    <w:rsid w:val="00DA4344"/>
    <w:rsid w:val="00DA53B8"/>
    <w:rsid w:val="00DA74FE"/>
    <w:rsid w:val="00DB520B"/>
    <w:rsid w:val="00DB5B3F"/>
    <w:rsid w:val="00DB739C"/>
    <w:rsid w:val="00DB7C03"/>
    <w:rsid w:val="00DC00E7"/>
    <w:rsid w:val="00DC1ED1"/>
    <w:rsid w:val="00DC361F"/>
    <w:rsid w:val="00DC4B16"/>
    <w:rsid w:val="00DC53AB"/>
    <w:rsid w:val="00DD0AD8"/>
    <w:rsid w:val="00DD26CE"/>
    <w:rsid w:val="00DD38E7"/>
    <w:rsid w:val="00DD5310"/>
    <w:rsid w:val="00DD7BA8"/>
    <w:rsid w:val="00DF007A"/>
    <w:rsid w:val="00DF0223"/>
    <w:rsid w:val="00DF09F7"/>
    <w:rsid w:val="00DF3B2D"/>
    <w:rsid w:val="00DF47C4"/>
    <w:rsid w:val="00E0148E"/>
    <w:rsid w:val="00E05206"/>
    <w:rsid w:val="00E16AF5"/>
    <w:rsid w:val="00E21853"/>
    <w:rsid w:val="00E22727"/>
    <w:rsid w:val="00E22F06"/>
    <w:rsid w:val="00E23B83"/>
    <w:rsid w:val="00E25C88"/>
    <w:rsid w:val="00E2791C"/>
    <w:rsid w:val="00E27D8E"/>
    <w:rsid w:val="00E30964"/>
    <w:rsid w:val="00E30EBD"/>
    <w:rsid w:val="00E366ED"/>
    <w:rsid w:val="00E42A79"/>
    <w:rsid w:val="00E43693"/>
    <w:rsid w:val="00E43C8D"/>
    <w:rsid w:val="00E475B2"/>
    <w:rsid w:val="00E500F9"/>
    <w:rsid w:val="00E50596"/>
    <w:rsid w:val="00E57244"/>
    <w:rsid w:val="00E61CF4"/>
    <w:rsid w:val="00E64AC5"/>
    <w:rsid w:val="00E64B38"/>
    <w:rsid w:val="00E740A1"/>
    <w:rsid w:val="00E84C75"/>
    <w:rsid w:val="00E86FA7"/>
    <w:rsid w:val="00E8781A"/>
    <w:rsid w:val="00E9045B"/>
    <w:rsid w:val="00E908A0"/>
    <w:rsid w:val="00E95706"/>
    <w:rsid w:val="00E96B0A"/>
    <w:rsid w:val="00EA3FD2"/>
    <w:rsid w:val="00EA6543"/>
    <w:rsid w:val="00EB0284"/>
    <w:rsid w:val="00EC03FF"/>
    <w:rsid w:val="00EC2726"/>
    <w:rsid w:val="00EC3A2D"/>
    <w:rsid w:val="00EC6670"/>
    <w:rsid w:val="00ED0151"/>
    <w:rsid w:val="00ED258F"/>
    <w:rsid w:val="00ED2CB7"/>
    <w:rsid w:val="00ED7F1D"/>
    <w:rsid w:val="00EE0C16"/>
    <w:rsid w:val="00EE1E09"/>
    <w:rsid w:val="00EE527B"/>
    <w:rsid w:val="00EE5310"/>
    <w:rsid w:val="00EE57D8"/>
    <w:rsid w:val="00EE67EB"/>
    <w:rsid w:val="00EF0C9D"/>
    <w:rsid w:val="00EF4954"/>
    <w:rsid w:val="00EF4E6F"/>
    <w:rsid w:val="00EF6549"/>
    <w:rsid w:val="00EF6DEC"/>
    <w:rsid w:val="00F038BD"/>
    <w:rsid w:val="00F055FA"/>
    <w:rsid w:val="00F13CAD"/>
    <w:rsid w:val="00F16CB2"/>
    <w:rsid w:val="00F1713C"/>
    <w:rsid w:val="00F200C9"/>
    <w:rsid w:val="00F2237B"/>
    <w:rsid w:val="00F317FD"/>
    <w:rsid w:val="00F326C8"/>
    <w:rsid w:val="00F32F32"/>
    <w:rsid w:val="00F33BF5"/>
    <w:rsid w:val="00F34BAB"/>
    <w:rsid w:val="00F34E70"/>
    <w:rsid w:val="00F412B1"/>
    <w:rsid w:val="00F46CE6"/>
    <w:rsid w:val="00F46ED2"/>
    <w:rsid w:val="00F53A25"/>
    <w:rsid w:val="00F543B8"/>
    <w:rsid w:val="00F54D2C"/>
    <w:rsid w:val="00F56290"/>
    <w:rsid w:val="00F62F07"/>
    <w:rsid w:val="00F6309A"/>
    <w:rsid w:val="00F6329A"/>
    <w:rsid w:val="00F63BDF"/>
    <w:rsid w:val="00F733E9"/>
    <w:rsid w:val="00F73AFB"/>
    <w:rsid w:val="00F7798A"/>
    <w:rsid w:val="00F80E4A"/>
    <w:rsid w:val="00F8149F"/>
    <w:rsid w:val="00F82EFD"/>
    <w:rsid w:val="00F83F82"/>
    <w:rsid w:val="00F8511F"/>
    <w:rsid w:val="00F86615"/>
    <w:rsid w:val="00F869B5"/>
    <w:rsid w:val="00F90A7E"/>
    <w:rsid w:val="00F91243"/>
    <w:rsid w:val="00F91BA2"/>
    <w:rsid w:val="00F93C9A"/>
    <w:rsid w:val="00FA0B4D"/>
    <w:rsid w:val="00FA244E"/>
    <w:rsid w:val="00FB1777"/>
    <w:rsid w:val="00FB2671"/>
    <w:rsid w:val="00FB5892"/>
    <w:rsid w:val="00FB73B9"/>
    <w:rsid w:val="00FB742A"/>
    <w:rsid w:val="00FC22B9"/>
    <w:rsid w:val="00FC3C11"/>
    <w:rsid w:val="00FC6055"/>
    <w:rsid w:val="00FD07A7"/>
    <w:rsid w:val="00FD07CD"/>
    <w:rsid w:val="00FD1483"/>
    <w:rsid w:val="00FE10F9"/>
    <w:rsid w:val="00FE32AE"/>
    <w:rsid w:val="00FE435E"/>
    <w:rsid w:val="00FE53B0"/>
    <w:rsid w:val="00FE5F1D"/>
    <w:rsid w:val="00FE6B15"/>
    <w:rsid w:val="00FF0642"/>
    <w:rsid w:val="00FF0AC5"/>
    <w:rsid w:val="00FF1EE0"/>
    <w:rsid w:val="00FF2C91"/>
    <w:rsid w:val="00FF3F79"/>
    <w:rsid w:val="00FF4220"/>
    <w:rsid w:val="00FF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37"/>
  </w:style>
  <w:style w:type="paragraph" w:styleId="Ttulo1">
    <w:name w:val="heading 1"/>
    <w:basedOn w:val="Normal1"/>
    <w:next w:val="Normal1"/>
    <w:rsid w:val="0045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5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5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5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5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5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51EC1"/>
  </w:style>
  <w:style w:type="table" w:customStyle="1" w:styleId="TableNormal">
    <w:name w:val="Table Normal"/>
    <w:rsid w:val="0045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5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51EC1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unhideWhenUsed/>
    <w:qFormat/>
    <w:rsid w:val="00C418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418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8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8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8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Minion Pro" w:eastAsia="Times New Roman" w:hAnsi="Minion Pro" w:cs="Minion Pro"/>
      <w:sz w:val="24"/>
      <w:szCs w:val="24"/>
    </w:rPr>
  </w:style>
  <w:style w:type="character" w:customStyle="1" w:styleId="text">
    <w:name w:val="text"/>
    <w:basedOn w:val="Fontepargpadro"/>
    <w:rsid w:val="00470761"/>
  </w:style>
  <w:style w:type="character" w:customStyle="1" w:styleId="size-xl">
    <w:name w:val="size-xl"/>
    <w:basedOn w:val="Fontepargpadro"/>
    <w:rsid w:val="00470761"/>
  </w:style>
  <w:style w:type="character" w:styleId="Hyperlink">
    <w:name w:val="Hyperlink"/>
    <w:basedOn w:val="Fontepargpadro"/>
    <w:uiPriority w:val="99"/>
    <w:unhideWhenUsed/>
    <w:rsid w:val="0047076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70761"/>
    <w:pPr>
      <w:spacing w:line="240" w:lineRule="auto"/>
    </w:pPr>
  </w:style>
  <w:style w:type="character" w:customStyle="1" w:styleId="author">
    <w:name w:val="author"/>
    <w:basedOn w:val="Fontepargpadro"/>
    <w:rsid w:val="00162D60"/>
  </w:style>
  <w:style w:type="character" w:customStyle="1" w:styleId="separator">
    <w:name w:val="separator"/>
    <w:basedOn w:val="Fontepargpadro"/>
    <w:rsid w:val="00162D60"/>
  </w:style>
  <w:style w:type="character" w:styleId="nfase">
    <w:name w:val="Emphasis"/>
    <w:basedOn w:val="Fontepargpadro"/>
    <w:uiPriority w:val="20"/>
    <w:qFormat/>
    <w:rsid w:val="00162D60"/>
    <w:rPr>
      <w:i/>
      <w:iCs/>
    </w:rPr>
  </w:style>
  <w:style w:type="character" w:customStyle="1" w:styleId="null">
    <w:name w:val="null"/>
    <w:rsid w:val="0097710F"/>
  </w:style>
  <w:style w:type="paragraph" w:customStyle="1" w:styleId="msolistparagraph0">
    <w:name w:val="msolistparagraph"/>
    <w:basedOn w:val="Normal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mediumtext1">
    <w:name w:val="medium_text1"/>
    <w:rsid w:val="0097710F"/>
    <w:rPr>
      <w:sz w:val="18"/>
    </w:rPr>
  </w:style>
  <w:style w:type="paragraph" w:customStyle="1" w:styleId="WW-Corpodetexto3">
    <w:name w:val="WW-Corpo de texto 3"/>
    <w:basedOn w:val="Normal"/>
    <w:rsid w:val="009771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93"/>
      </w:tabs>
      <w:suppressAutoHyphens/>
      <w:autoSpaceDE w:val="0"/>
      <w:spacing w:line="360" w:lineRule="auto"/>
      <w:jc w:val="both"/>
    </w:pPr>
    <w:rPr>
      <w:rFonts w:ascii="Times New Roman" w:eastAsia="Times New Roman" w:hAnsi="Times New Roman" w:cs="Calibri"/>
      <w:color w:val="auto"/>
      <w:sz w:val="20"/>
      <w:szCs w:val="20"/>
      <w:lang w:eastAsia="en-US"/>
    </w:rPr>
  </w:style>
  <w:style w:type="paragraph" w:customStyle="1" w:styleId="SemEspaamento21">
    <w:name w:val="Sem Espaçamento21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Calibri" w:eastAsia="Times New Roman" w:hAnsi="Calibri" w:cs="Calibri"/>
      <w:color w:val="auto"/>
      <w:kern w:val="1"/>
      <w:lang w:eastAsia="ar-SA"/>
    </w:rPr>
  </w:style>
  <w:style w:type="paragraph" w:styleId="Reviso">
    <w:name w:val="Revision"/>
    <w:hidden/>
    <w:uiPriority w:val="99"/>
    <w:semiHidden/>
    <w:rsid w:val="001B4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Web">
    <w:name w:val="Normal (Web)"/>
    <w:basedOn w:val="Normal"/>
    <w:uiPriority w:val="99"/>
    <w:unhideWhenUsed/>
    <w:rsid w:val="00A0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8E4C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="Times New Roman" w:hAnsiTheme="minorHAns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61CF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5912CE"/>
    <w:pPr>
      <w:spacing w:line="171" w:lineRule="atLeast"/>
    </w:pPr>
    <w:rPr>
      <w:rFonts w:eastAsia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F6329A"/>
    <w:rPr>
      <w:color w:val="800080" w:themeColor="followed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27D8E"/>
  </w:style>
  <w:style w:type="paragraph" w:styleId="Textodenotaderodap">
    <w:name w:val="footnote text"/>
    <w:basedOn w:val="Normal"/>
    <w:link w:val="TextodenotaderodapChar"/>
    <w:uiPriority w:val="99"/>
    <w:rsid w:val="00E27D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Times New Roman" w:eastAsia="MS Mincho" w:hAnsi="Times New Roman" w:cs="Calibri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7D8E"/>
    <w:rPr>
      <w:rFonts w:ascii="Times New Roman" w:eastAsia="MS Mincho" w:hAnsi="Times New Roman" w:cs="Calibri"/>
      <w:color w:val="auto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rsid w:val="00E27D8E"/>
    <w:rPr>
      <w:rFonts w:cs="Times New Roman"/>
      <w:vertAlign w:val="superscript"/>
    </w:rPr>
  </w:style>
  <w:style w:type="paragraph" w:customStyle="1" w:styleId="SemEspaamento1">
    <w:name w:val="Sem Espaçamento1"/>
    <w:uiPriority w:val="99"/>
    <w:rsid w:val="00BD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Calibri"/>
      <w:color w:val="auto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800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0071"/>
  </w:style>
  <w:style w:type="paragraph" w:styleId="Rodap">
    <w:name w:val="footer"/>
    <w:basedOn w:val="Normal"/>
    <w:link w:val="RodapChar"/>
    <w:uiPriority w:val="99"/>
    <w:unhideWhenUsed/>
    <w:rsid w:val="001800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071"/>
  </w:style>
  <w:style w:type="character" w:customStyle="1" w:styleId="inline">
    <w:name w:val="inline"/>
    <w:basedOn w:val="Fontepargpadro"/>
    <w:rsid w:val="00983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37"/>
  </w:style>
  <w:style w:type="paragraph" w:styleId="Ttulo1">
    <w:name w:val="heading 1"/>
    <w:basedOn w:val="Normal1"/>
    <w:next w:val="Normal1"/>
    <w:rsid w:val="0045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5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5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5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5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5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51EC1"/>
  </w:style>
  <w:style w:type="table" w:customStyle="1" w:styleId="TableNormal">
    <w:name w:val="Table Normal"/>
    <w:rsid w:val="0045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5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51EC1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unhideWhenUsed/>
    <w:qFormat/>
    <w:rsid w:val="00C418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418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8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8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8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Minion Pro" w:eastAsia="Times New Roman" w:hAnsi="Minion Pro" w:cs="Minion Pro"/>
      <w:sz w:val="24"/>
      <w:szCs w:val="24"/>
    </w:rPr>
  </w:style>
  <w:style w:type="character" w:customStyle="1" w:styleId="text">
    <w:name w:val="text"/>
    <w:basedOn w:val="Fontepargpadro"/>
    <w:rsid w:val="00470761"/>
  </w:style>
  <w:style w:type="character" w:customStyle="1" w:styleId="size-xl">
    <w:name w:val="size-xl"/>
    <w:basedOn w:val="Fontepargpadro"/>
    <w:rsid w:val="00470761"/>
  </w:style>
  <w:style w:type="character" w:styleId="Hyperlink">
    <w:name w:val="Hyperlink"/>
    <w:basedOn w:val="Fontepargpadro"/>
    <w:uiPriority w:val="99"/>
    <w:unhideWhenUsed/>
    <w:rsid w:val="00470761"/>
    <w:rPr>
      <w:color w:val="0000FF"/>
      <w:u w:val="single"/>
    </w:rPr>
  </w:style>
  <w:style w:type="paragraph" w:styleId="SemEspaamento">
    <w:name w:val="No Spacing"/>
    <w:uiPriority w:val="1"/>
    <w:qFormat/>
    <w:rsid w:val="00470761"/>
    <w:pPr>
      <w:spacing w:line="240" w:lineRule="auto"/>
    </w:pPr>
  </w:style>
  <w:style w:type="character" w:customStyle="1" w:styleId="author">
    <w:name w:val="author"/>
    <w:basedOn w:val="Fontepargpadro"/>
    <w:rsid w:val="00162D60"/>
  </w:style>
  <w:style w:type="character" w:customStyle="1" w:styleId="separator">
    <w:name w:val="separator"/>
    <w:basedOn w:val="Fontepargpadro"/>
    <w:rsid w:val="00162D60"/>
  </w:style>
  <w:style w:type="character" w:styleId="nfase">
    <w:name w:val="Emphasis"/>
    <w:basedOn w:val="Fontepargpadro"/>
    <w:uiPriority w:val="20"/>
    <w:qFormat/>
    <w:rsid w:val="00162D60"/>
    <w:rPr>
      <w:i/>
      <w:iCs/>
    </w:rPr>
  </w:style>
  <w:style w:type="character" w:customStyle="1" w:styleId="null">
    <w:name w:val="null"/>
    <w:rsid w:val="0097710F"/>
  </w:style>
  <w:style w:type="paragraph" w:customStyle="1" w:styleId="msolistparagraph0">
    <w:name w:val="msolistparagraph"/>
    <w:basedOn w:val="Normal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mediumtext1">
    <w:name w:val="medium_text1"/>
    <w:rsid w:val="0097710F"/>
    <w:rPr>
      <w:sz w:val="18"/>
    </w:rPr>
  </w:style>
  <w:style w:type="paragraph" w:customStyle="1" w:styleId="WW-Corpodetexto3">
    <w:name w:val="WW-Corpo de texto 3"/>
    <w:basedOn w:val="Normal"/>
    <w:rsid w:val="009771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93"/>
      </w:tabs>
      <w:suppressAutoHyphens/>
      <w:autoSpaceDE w:val="0"/>
      <w:spacing w:line="360" w:lineRule="auto"/>
      <w:jc w:val="both"/>
    </w:pPr>
    <w:rPr>
      <w:rFonts w:ascii="Times New Roman" w:eastAsia="Times New Roman" w:hAnsi="Times New Roman" w:cs="Calibri"/>
      <w:color w:val="auto"/>
      <w:sz w:val="20"/>
      <w:szCs w:val="20"/>
      <w:lang w:eastAsia="en-US"/>
    </w:rPr>
  </w:style>
  <w:style w:type="paragraph" w:customStyle="1" w:styleId="SemEspaamento21">
    <w:name w:val="Sem Espaçamento21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Calibri" w:eastAsia="Times New Roman" w:hAnsi="Calibri" w:cs="Calibri"/>
      <w:color w:val="auto"/>
      <w:kern w:val="1"/>
      <w:lang w:eastAsia="ar-SA"/>
    </w:rPr>
  </w:style>
  <w:style w:type="paragraph" w:styleId="Reviso">
    <w:name w:val="Revision"/>
    <w:hidden/>
    <w:uiPriority w:val="99"/>
    <w:semiHidden/>
    <w:rsid w:val="001B4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Web">
    <w:name w:val="Normal (Web)"/>
    <w:basedOn w:val="Normal"/>
    <w:uiPriority w:val="99"/>
    <w:unhideWhenUsed/>
    <w:rsid w:val="00A0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8E4C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="Times New Roman" w:hAnsiTheme="minorHAns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61CF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5912CE"/>
    <w:pPr>
      <w:spacing w:line="171" w:lineRule="atLeast"/>
    </w:pPr>
    <w:rPr>
      <w:rFonts w:eastAsia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F632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ww.sciencedirect.com/science/journal/030881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474518810149174"/>
          <c:y val="6.4814751480489083E-2"/>
          <c:w val="0.72286374133949194"/>
          <c:h val="0.66666666666666663"/>
        </c:manualLayout>
      </c:layout>
      <c:barChart>
        <c:barDir val="col"/>
        <c:grouping val="clustered"/>
        <c:ser>
          <c:idx val="0"/>
          <c:order val="0"/>
          <c:tx>
            <c:strRef>
              <c:f>Plan1!$B$9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Plan1!$B$10:$B$16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4.3</c:v>
                </c:pt>
                <c:pt idx="4">
                  <c:v>10</c:v>
                </c:pt>
                <c:pt idx="5">
                  <c:v>35.700000000000003</c:v>
                </c:pt>
                <c:pt idx="6">
                  <c:v>50</c:v>
                </c:pt>
              </c:numCache>
            </c:numRef>
          </c:val>
        </c:ser>
        <c:ser>
          <c:idx val="1"/>
          <c:order val="1"/>
          <c:tx>
            <c:strRef>
              <c:f>Plan1!$C$9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Plan1!$C$10:$C$16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8.1</c:v>
                </c:pt>
                <c:pt idx="4">
                  <c:v>32.300000000000004</c:v>
                </c:pt>
                <c:pt idx="5">
                  <c:v>27.4</c:v>
                </c:pt>
                <c:pt idx="6">
                  <c:v>32.300000000000004</c:v>
                </c:pt>
              </c:numCache>
            </c:numRef>
          </c:val>
        </c:ser>
        <c:ser>
          <c:idx val="2"/>
          <c:order val="2"/>
          <c:tx>
            <c:strRef>
              <c:f>Plan1!$D$9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Plan1!$D$10:$D$16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0</c:v>
                </c:pt>
                <c:pt idx="3">
                  <c:v>5.7</c:v>
                </c:pt>
                <c:pt idx="4">
                  <c:v>30</c:v>
                </c:pt>
                <c:pt idx="5">
                  <c:v>27.1</c:v>
                </c:pt>
                <c:pt idx="6">
                  <c:v>35.700000000000003</c:v>
                </c:pt>
              </c:numCache>
            </c:numRef>
          </c:val>
        </c:ser>
        <c:ser>
          <c:idx val="3"/>
          <c:order val="3"/>
          <c:tx>
            <c:strRef>
              <c:f>Plan1!$E$9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Plan1!$E$10:$E$16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1.4</c:v>
                </c:pt>
                <c:pt idx="3">
                  <c:v>10</c:v>
                </c:pt>
                <c:pt idx="4">
                  <c:v>27.1</c:v>
                </c:pt>
                <c:pt idx="5">
                  <c:v>18.600000000000001</c:v>
                </c:pt>
                <c:pt idx="6">
                  <c:v>41.4</c:v>
                </c:pt>
              </c:numCache>
            </c:numRef>
          </c:val>
        </c:ser>
        <c:ser>
          <c:idx val="4"/>
          <c:order val="4"/>
          <c:tx>
            <c:strRef>
              <c:f>Plan1!$F$9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Plan1!$F$10:$F$16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7.5</c:v>
                </c:pt>
                <c:pt idx="4">
                  <c:v>29.9</c:v>
                </c:pt>
                <c:pt idx="5">
                  <c:v>28.4</c:v>
                </c:pt>
                <c:pt idx="6">
                  <c:v>34.5</c:v>
                </c:pt>
              </c:numCache>
            </c:numRef>
          </c:val>
        </c:ser>
        <c:ser>
          <c:idx val="5"/>
          <c:order val="5"/>
          <c:tx>
            <c:strRef>
              <c:f>Plan1!$G$9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Plan1!$G$10:$G$16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5.7</c:v>
                </c:pt>
                <c:pt idx="3">
                  <c:v>5.7</c:v>
                </c:pt>
                <c:pt idx="4">
                  <c:v>35.700000000000003</c:v>
                </c:pt>
                <c:pt idx="5">
                  <c:v>24.3</c:v>
                </c:pt>
                <c:pt idx="6">
                  <c:v>27.2</c:v>
                </c:pt>
              </c:numCache>
            </c:numRef>
          </c:val>
        </c:ser>
        <c:axId val="126069760"/>
        <c:axId val="126504320"/>
      </c:barChart>
      <c:catAx>
        <c:axId val="126069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Aparência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26504320"/>
        <c:crosses val="autoZero"/>
        <c:auto val="1"/>
        <c:lblAlgn val="ctr"/>
        <c:lblOffset val="100"/>
      </c:catAx>
      <c:valAx>
        <c:axId val="126504320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2378244386118492E-2"/>
              <c:y val="0.3564848162773574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26069760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627526397909941"/>
          <c:y val="3.3911843493790082E-2"/>
          <c:w val="0.72624434389140269"/>
          <c:h val="0.68669751332630569"/>
        </c:manualLayout>
      </c:layout>
      <c:barChart>
        <c:barDir val="col"/>
        <c:grouping val="clustered"/>
        <c:ser>
          <c:idx val="0"/>
          <c:order val="0"/>
          <c:tx>
            <c:strRef>
              <c:f>Plan1!$B$25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Plan1!$B$26:$B$32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25.8</c:v>
                </c:pt>
                <c:pt idx="5">
                  <c:v>22.7</c:v>
                </c:pt>
                <c:pt idx="6">
                  <c:v>51.5</c:v>
                </c:pt>
              </c:numCache>
            </c:numRef>
          </c:val>
        </c:ser>
        <c:ser>
          <c:idx val="1"/>
          <c:order val="1"/>
          <c:tx>
            <c:strRef>
              <c:f>Plan1!$C$25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Plan1!$C$26:$C$32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1.5</c:v>
                </c:pt>
                <c:pt idx="4">
                  <c:v>25.8</c:v>
                </c:pt>
                <c:pt idx="5">
                  <c:v>21.2</c:v>
                </c:pt>
                <c:pt idx="6">
                  <c:v>51.5</c:v>
                </c:pt>
              </c:numCache>
            </c:numRef>
          </c:val>
        </c:ser>
        <c:ser>
          <c:idx val="2"/>
          <c:order val="2"/>
          <c:tx>
            <c:strRef>
              <c:f>Plan1!$D$25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Plan1!$D$26:$D$32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2.9</c:v>
                </c:pt>
                <c:pt idx="4">
                  <c:v>24.3</c:v>
                </c:pt>
                <c:pt idx="5">
                  <c:v>27.1</c:v>
                </c:pt>
                <c:pt idx="6">
                  <c:v>44.3</c:v>
                </c:pt>
              </c:numCache>
            </c:numRef>
          </c:val>
        </c:ser>
        <c:ser>
          <c:idx val="3"/>
          <c:order val="3"/>
          <c:tx>
            <c:strRef>
              <c:f>Plan1!$E$25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Plan1!$E$26:$E$32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5.7</c:v>
                </c:pt>
                <c:pt idx="4">
                  <c:v>24.3</c:v>
                </c:pt>
                <c:pt idx="5">
                  <c:v>24.3</c:v>
                </c:pt>
                <c:pt idx="6">
                  <c:v>45.7</c:v>
                </c:pt>
              </c:numCache>
            </c:numRef>
          </c:val>
        </c:ser>
        <c:ser>
          <c:idx val="4"/>
          <c:order val="4"/>
          <c:tx>
            <c:strRef>
              <c:f>Plan1!$F$25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Plan1!$F$26:$F$32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8.6</c:v>
                </c:pt>
                <c:pt idx="4">
                  <c:v>18.600000000000001</c:v>
                </c:pt>
                <c:pt idx="5">
                  <c:v>20</c:v>
                </c:pt>
                <c:pt idx="6">
                  <c:v>51.4</c:v>
                </c:pt>
              </c:numCache>
            </c:numRef>
          </c:val>
        </c:ser>
        <c:ser>
          <c:idx val="5"/>
          <c:order val="5"/>
          <c:tx>
            <c:strRef>
              <c:f>Plan1!$G$25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Plan1!$G$26:$G$32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10.6</c:v>
                </c:pt>
                <c:pt idx="4">
                  <c:v>28.8</c:v>
                </c:pt>
                <c:pt idx="5">
                  <c:v>21.2</c:v>
                </c:pt>
                <c:pt idx="6">
                  <c:v>36.4</c:v>
                </c:pt>
              </c:numCache>
            </c:numRef>
          </c:val>
        </c:ser>
        <c:axId val="128767488"/>
        <c:axId val="128769408"/>
      </c:barChart>
      <c:catAx>
        <c:axId val="1287674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Aroma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28769408"/>
        <c:crosses val="autoZero"/>
        <c:auto val="1"/>
        <c:lblAlgn val="ctr"/>
        <c:lblOffset val="100"/>
      </c:catAx>
      <c:valAx>
        <c:axId val="128769408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6451975761095025E-2"/>
              <c:y val="0.34124306626620127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28767488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5525114155251402"/>
          <c:y val="6.1674008810572688E-2"/>
          <c:w val="0.71917808219178914"/>
          <c:h val="0.66492778185729851"/>
        </c:manualLayout>
      </c:layout>
      <c:barChart>
        <c:barDir val="col"/>
        <c:grouping val="clustered"/>
        <c:ser>
          <c:idx val="0"/>
          <c:order val="0"/>
          <c:tx>
            <c:strRef>
              <c:f>Plan1!$B$40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Plan1!$B$41:$B$47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1.4</c:v>
                </c:pt>
                <c:pt idx="4">
                  <c:v>11.4</c:v>
                </c:pt>
                <c:pt idx="5">
                  <c:v>12.9</c:v>
                </c:pt>
                <c:pt idx="6">
                  <c:v>74.3</c:v>
                </c:pt>
              </c:numCache>
            </c:numRef>
          </c:val>
        </c:ser>
        <c:ser>
          <c:idx val="1"/>
          <c:order val="1"/>
          <c:tx>
            <c:strRef>
              <c:f>Plan1!$C$40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Plan1!$C$41:$C$47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22.1</c:v>
                </c:pt>
                <c:pt idx="5">
                  <c:v>19.100000000000001</c:v>
                </c:pt>
                <c:pt idx="6">
                  <c:v>58.8</c:v>
                </c:pt>
              </c:numCache>
            </c:numRef>
          </c:val>
        </c:ser>
        <c:ser>
          <c:idx val="2"/>
          <c:order val="2"/>
          <c:tx>
            <c:strRef>
              <c:f>Plan1!$D$40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Plan1!$D$41:$D$47</c:f>
              <c:numCache>
                <c:formatCode>General</c:formatCode>
                <c:ptCount val="7"/>
                <c:pt idx="0">
                  <c:v>1.5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11.8</c:v>
                </c:pt>
                <c:pt idx="5">
                  <c:v>10.3</c:v>
                </c:pt>
                <c:pt idx="6">
                  <c:v>73.5</c:v>
                </c:pt>
              </c:numCache>
            </c:numRef>
          </c:val>
        </c:ser>
        <c:ser>
          <c:idx val="3"/>
          <c:order val="3"/>
          <c:tx>
            <c:strRef>
              <c:f>Plan1!$E$40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Plan1!$E$41:$E$47</c:f>
              <c:numCache>
                <c:formatCode>General</c:formatCode>
                <c:ptCount val="7"/>
                <c:pt idx="0">
                  <c:v>1.4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14.3</c:v>
                </c:pt>
                <c:pt idx="5">
                  <c:v>21.4</c:v>
                </c:pt>
                <c:pt idx="6">
                  <c:v>60</c:v>
                </c:pt>
              </c:numCache>
            </c:numRef>
          </c:val>
        </c:ser>
        <c:ser>
          <c:idx val="4"/>
          <c:order val="4"/>
          <c:tx>
            <c:strRef>
              <c:f>Plan1!$F$40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Plan1!$F$41:$F$47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2.9</c:v>
                </c:pt>
                <c:pt idx="4">
                  <c:v>12.9</c:v>
                </c:pt>
                <c:pt idx="5">
                  <c:v>22.9</c:v>
                </c:pt>
                <c:pt idx="6">
                  <c:v>60</c:v>
                </c:pt>
              </c:numCache>
            </c:numRef>
          </c:val>
        </c:ser>
        <c:ser>
          <c:idx val="5"/>
          <c:order val="5"/>
          <c:tx>
            <c:strRef>
              <c:f>Plan1!$G$40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Plan1!$G$41:$G$47</c:f>
              <c:numCache>
                <c:formatCode>General</c:formatCode>
                <c:ptCount val="7"/>
                <c:pt idx="0">
                  <c:v>2.9</c:v>
                </c:pt>
                <c:pt idx="1">
                  <c:v>0</c:v>
                </c:pt>
                <c:pt idx="2">
                  <c:v>1.4</c:v>
                </c:pt>
                <c:pt idx="3">
                  <c:v>0</c:v>
                </c:pt>
                <c:pt idx="4">
                  <c:v>24.3</c:v>
                </c:pt>
                <c:pt idx="5">
                  <c:v>17.100000000000001</c:v>
                </c:pt>
                <c:pt idx="6">
                  <c:v>54.3</c:v>
                </c:pt>
              </c:numCache>
            </c:numRef>
          </c:val>
        </c:ser>
        <c:axId val="96515968"/>
        <c:axId val="96538624"/>
      </c:barChart>
      <c:catAx>
        <c:axId val="96515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Sabor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6538624"/>
        <c:crosses val="autoZero"/>
        <c:auto val="1"/>
        <c:lblAlgn val="ctr"/>
        <c:lblOffset val="100"/>
      </c:catAx>
      <c:valAx>
        <c:axId val="96538624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1.4973728001758543E-2"/>
              <c:y val="0.34066638313552638"/>
            </c:manualLayout>
          </c:layout>
        </c:title>
        <c:numFmt formatCode="#,##0_);\(#,##0\)" sourceLinked="0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6515968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5239403745003688"/>
          <c:y val="7.4068837905549245E-2"/>
          <c:w val="0.72500000000000064"/>
          <c:h val="0.65620988871994168"/>
        </c:manualLayout>
      </c:layout>
      <c:barChart>
        <c:barDir val="col"/>
        <c:grouping val="clustered"/>
        <c:ser>
          <c:idx val="0"/>
          <c:order val="0"/>
          <c:tx>
            <c:strRef>
              <c:f>Plan1!$B$54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Plan1!$B$55:$B$61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18.8</c:v>
                </c:pt>
                <c:pt idx="5">
                  <c:v>21.9</c:v>
                </c:pt>
                <c:pt idx="6">
                  <c:v>59.4</c:v>
                </c:pt>
              </c:numCache>
            </c:numRef>
          </c:val>
        </c:ser>
        <c:ser>
          <c:idx val="1"/>
          <c:order val="1"/>
          <c:tx>
            <c:strRef>
              <c:f>Plan1!$C$54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Plan1!$C$55:$C$61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19.7</c:v>
                </c:pt>
                <c:pt idx="5">
                  <c:v>25.8</c:v>
                </c:pt>
                <c:pt idx="6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Plan1!$D$54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Plan1!$D$55:$D$61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0</c:v>
                </c:pt>
                <c:pt idx="3">
                  <c:v>2.9</c:v>
                </c:pt>
                <c:pt idx="4">
                  <c:v>20</c:v>
                </c:pt>
                <c:pt idx="5">
                  <c:v>21.4</c:v>
                </c:pt>
                <c:pt idx="6">
                  <c:v>54.3</c:v>
                </c:pt>
              </c:numCache>
            </c:numRef>
          </c:val>
        </c:ser>
        <c:ser>
          <c:idx val="3"/>
          <c:order val="3"/>
          <c:tx>
            <c:strRef>
              <c:f>Plan1!$E$54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Plan1!$E$55:$E$61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23.5</c:v>
                </c:pt>
                <c:pt idx="5">
                  <c:v>27.9</c:v>
                </c:pt>
                <c:pt idx="6">
                  <c:v>45.6</c:v>
                </c:pt>
              </c:numCache>
            </c:numRef>
          </c:val>
        </c:ser>
        <c:ser>
          <c:idx val="4"/>
          <c:order val="4"/>
          <c:tx>
            <c:strRef>
              <c:f>Plan1!$F$54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Plan1!$F$55:$F$61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4.7</c:v>
                </c:pt>
                <c:pt idx="4">
                  <c:v>17.2</c:v>
                </c:pt>
                <c:pt idx="5">
                  <c:v>31.3</c:v>
                </c:pt>
                <c:pt idx="6">
                  <c:v>46.9</c:v>
                </c:pt>
              </c:numCache>
            </c:numRef>
          </c:val>
        </c:ser>
        <c:ser>
          <c:idx val="5"/>
          <c:order val="5"/>
          <c:tx>
            <c:strRef>
              <c:f>Plan1!$G$54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Plan1!$G$55:$G$61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9.4</c:v>
                </c:pt>
                <c:pt idx="4">
                  <c:v>25</c:v>
                </c:pt>
                <c:pt idx="5">
                  <c:v>29.7</c:v>
                </c:pt>
                <c:pt idx="6">
                  <c:v>35.9</c:v>
                </c:pt>
              </c:numCache>
            </c:numRef>
          </c:val>
        </c:ser>
        <c:axId val="99233152"/>
        <c:axId val="99243520"/>
      </c:barChart>
      <c:catAx>
        <c:axId val="992331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Textura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9243520"/>
        <c:crosses val="autoZero"/>
        <c:auto val="1"/>
        <c:lblAlgn val="ctr"/>
        <c:lblOffset val="100"/>
      </c:catAx>
      <c:valAx>
        <c:axId val="99243520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2407407407407912E-2"/>
              <c:y val="0.3488895378868795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99233152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5176326917468649"/>
          <c:y val="5.9828992469656554E-2"/>
          <c:w val="0.7256235827664399"/>
          <c:h val="0.68803418803418803"/>
        </c:manualLayout>
      </c:layout>
      <c:barChart>
        <c:barDir val="col"/>
        <c:grouping val="clustered"/>
        <c:ser>
          <c:idx val="0"/>
          <c:order val="0"/>
          <c:tx>
            <c:strRef>
              <c:f>Plan1!$B$68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Plan1!$B$69:$B$75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4.3</c:v>
                </c:pt>
                <c:pt idx="4">
                  <c:v>22.9</c:v>
                </c:pt>
                <c:pt idx="5">
                  <c:v>25.7</c:v>
                </c:pt>
                <c:pt idx="6">
                  <c:v>47.1</c:v>
                </c:pt>
              </c:numCache>
            </c:numRef>
          </c:val>
        </c:ser>
        <c:ser>
          <c:idx val="1"/>
          <c:order val="1"/>
          <c:tx>
            <c:strRef>
              <c:f>Plan1!$C$68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Plan1!$C$69:$C$75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19.7</c:v>
                </c:pt>
                <c:pt idx="4">
                  <c:v>27.3</c:v>
                </c:pt>
                <c:pt idx="5">
                  <c:v>21.2</c:v>
                </c:pt>
                <c:pt idx="6">
                  <c:v>31.8</c:v>
                </c:pt>
              </c:numCache>
            </c:numRef>
          </c:val>
        </c:ser>
        <c:ser>
          <c:idx val="2"/>
          <c:order val="2"/>
          <c:tx>
            <c:strRef>
              <c:f>Plan1!$D$68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Plan1!$D$69:$D$75</c:f>
              <c:numCache>
                <c:formatCode>General</c:formatCode>
                <c:ptCount val="7"/>
                <c:pt idx="0">
                  <c:v>0</c:v>
                </c:pt>
                <c:pt idx="1">
                  <c:v>1.5</c:v>
                </c:pt>
                <c:pt idx="2">
                  <c:v>0</c:v>
                </c:pt>
                <c:pt idx="3">
                  <c:v>11.9</c:v>
                </c:pt>
                <c:pt idx="4">
                  <c:v>32.800000000000004</c:v>
                </c:pt>
                <c:pt idx="5">
                  <c:v>22.4</c:v>
                </c:pt>
                <c:pt idx="6">
                  <c:v>31.3</c:v>
                </c:pt>
              </c:numCache>
            </c:numRef>
          </c:val>
        </c:ser>
        <c:ser>
          <c:idx val="3"/>
          <c:order val="3"/>
          <c:tx>
            <c:strRef>
              <c:f>Plan1!$E$68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Plan1!$E$69:$E$75</c:f>
              <c:numCache>
                <c:formatCode>General</c:formatCode>
                <c:ptCount val="7"/>
                <c:pt idx="0">
                  <c:v>1.4</c:v>
                </c:pt>
                <c:pt idx="1">
                  <c:v>0</c:v>
                </c:pt>
                <c:pt idx="2">
                  <c:v>2.9</c:v>
                </c:pt>
                <c:pt idx="3">
                  <c:v>15.7</c:v>
                </c:pt>
                <c:pt idx="4">
                  <c:v>24.3</c:v>
                </c:pt>
                <c:pt idx="5">
                  <c:v>22.9</c:v>
                </c:pt>
                <c:pt idx="6">
                  <c:v>32.9</c:v>
                </c:pt>
              </c:numCache>
            </c:numRef>
          </c:val>
        </c:ser>
        <c:ser>
          <c:idx val="4"/>
          <c:order val="4"/>
          <c:tx>
            <c:strRef>
              <c:f>Plan1!$F$68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Plan1!$F$69:$F$75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2.9</c:v>
                </c:pt>
                <c:pt idx="3">
                  <c:v>15.7</c:v>
                </c:pt>
                <c:pt idx="4">
                  <c:v>21.4</c:v>
                </c:pt>
                <c:pt idx="5">
                  <c:v>28.6</c:v>
                </c:pt>
                <c:pt idx="6">
                  <c:v>30</c:v>
                </c:pt>
              </c:numCache>
            </c:numRef>
          </c:val>
        </c:ser>
        <c:ser>
          <c:idx val="5"/>
          <c:order val="5"/>
          <c:tx>
            <c:strRef>
              <c:f>Plan1!$G$68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Plan1!$G$69:$G$75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5.7</c:v>
                </c:pt>
                <c:pt idx="3">
                  <c:v>21.4</c:v>
                </c:pt>
                <c:pt idx="4">
                  <c:v>31.4</c:v>
                </c:pt>
                <c:pt idx="5">
                  <c:v>18.600000000000001</c:v>
                </c:pt>
                <c:pt idx="6">
                  <c:v>22.9</c:v>
                </c:pt>
              </c:numCache>
            </c:numRef>
          </c:val>
        </c:ser>
        <c:axId val="111162496"/>
        <c:axId val="111164416"/>
      </c:barChart>
      <c:catAx>
        <c:axId val="111162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Cor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11164416"/>
        <c:crosses val="autoZero"/>
        <c:auto val="1"/>
        <c:lblAlgn val="ctr"/>
        <c:lblOffset val="100"/>
      </c:catAx>
      <c:valAx>
        <c:axId val="111164416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8302712160979892E-2"/>
              <c:y val="0.344900650918455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11162496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6116066494422868"/>
          <c:y val="5.2848128591063047E-2"/>
          <c:w val="0.7256235827664399"/>
          <c:h val="0.68803418803418803"/>
        </c:manualLayout>
      </c:layout>
      <c:barChart>
        <c:barDir val="col"/>
        <c:grouping val="clustered"/>
        <c:ser>
          <c:idx val="0"/>
          <c:order val="0"/>
          <c:tx>
            <c:strRef>
              <c:f>Plan1!$B$68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Plan1!$B$84:$B$88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14.5</c:v>
                </c:pt>
                <c:pt idx="4">
                  <c:v>85.5</c:v>
                </c:pt>
              </c:numCache>
            </c:numRef>
          </c:val>
        </c:ser>
        <c:ser>
          <c:idx val="1"/>
          <c:order val="1"/>
          <c:tx>
            <c:strRef>
              <c:f>Plan1!$C$68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Plan1!$C$84:$C$88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29.2</c:v>
                </c:pt>
                <c:pt idx="4">
                  <c:v>70.8</c:v>
                </c:pt>
              </c:numCache>
            </c:numRef>
          </c:val>
        </c:ser>
        <c:ser>
          <c:idx val="2"/>
          <c:order val="2"/>
          <c:tx>
            <c:strRef>
              <c:f>Plan1!$D$68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Plan1!$D$84:$D$88</c:f>
              <c:numCache>
                <c:formatCode>General</c:formatCode>
                <c:ptCount val="5"/>
                <c:pt idx="0">
                  <c:v>1.4</c:v>
                </c:pt>
                <c:pt idx="1">
                  <c:v>0</c:v>
                </c:pt>
                <c:pt idx="2">
                  <c:v>0</c:v>
                </c:pt>
                <c:pt idx="3">
                  <c:v>21.4</c:v>
                </c:pt>
                <c:pt idx="4">
                  <c:v>77.099999999999994</c:v>
                </c:pt>
              </c:numCache>
            </c:numRef>
          </c:val>
        </c:ser>
        <c:ser>
          <c:idx val="3"/>
          <c:order val="3"/>
          <c:tx>
            <c:strRef>
              <c:f>Plan1!$E$68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Plan1!$E$84:$E$88</c:f>
              <c:numCache>
                <c:formatCode>General</c:formatCode>
                <c:ptCount val="5"/>
                <c:pt idx="0">
                  <c:v>0</c:v>
                </c:pt>
                <c:pt idx="1">
                  <c:v>1.5</c:v>
                </c:pt>
                <c:pt idx="2">
                  <c:v>0</c:v>
                </c:pt>
                <c:pt idx="3">
                  <c:v>16.7</c:v>
                </c:pt>
                <c:pt idx="4">
                  <c:v>81.8</c:v>
                </c:pt>
              </c:numCache>
            </c:numRef>
          </c:val>
        </c:ser>
        <c:ser>
          <c:idx val="4"/>
          <c:order val="4"/>
          <c:tx>
            <c:strRef>
              <c:f>Plan1!$F$68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Plan1!$F$84:$F$88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2.9</c:v>
                </c:pt>
                <c:pt idx="3">
                  <c:v>24.3</c:v>
                </c:pt>
                <c:pt idx="4">
                  <c:v>72.900000000000006</c:v>
                </c:pt>
              </c:numCache>
            </c:numRef>
          </c:val>
        </c:ser>
        <c:ser>
          <c:idx val="5"/>
          <c:order val="5"/>
          <c:tx>
            <c:strRef>
              <c:f>Plan1!$G$68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Plan1!$G$84:$G$88</c:f>
              <c:numCache>
                <c:formatCode>General</c:formatCode>
                <c:ptCount val="5"/>
                <c:pt idx="0">
                  <c:v>1.7</c:v>
                </c:pt>
                <c:pt idx="1">
                  <c:v>0</c:v>
                </c:pt>
                <c:pt idx="2">
                  <c:v>5</c:v>
                </c:pt>
                <c:pt idx="3">
                  <c:v>28.3</c:v>
                </c:pt>
                <c:pt idx="4">
                  <c:v>65</c:v>
                </c:pt>
              </c:numCache>
            </c:numRef>
          </c:val>
        </c:ser>
        <c:axId val="111184512"/>
        <c:axId val="111260416"/>
      </c:barChart>
      <c:catAx>
        <c:axId val="111184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Aceitação</a:t>
                </a:r>
                <a:r>
                  <a:rPr lang="pt-BR" baseline="0"/>
                  <a:t> </a:t>
                </a:r>
                <a:r>
                  <a:rPr lang="pt-BR"/>
                  <a:t>Global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11260416"/>
        <c:crosses val="autoZero"/>
        <c:auto val="1"/>
        <c:lblAlgn val="ctr"/>
        <c:lblOffset val="100"/>
      </c:catAx>
      <c:valAx>
        <c:axId val="111260416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11184512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27EC-6854-4E2F-ACE6-9A1F95C6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4904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Daiana</cp:lastModifiedBy>
  <cp:revision>2</cp:revision>
  <cp:lastPrinted>2018-05-31T01:15:00Z</cp:lastPrinted>
  <dcterms:created xsi:type="dcterms:W3CDTF">2018-07-21T11:28:00Z</dcterms:created>
  <dcterms:modified xsi:type="dcterms:W3CDTF">2018-07-21T11:28:00Z</dcterms:modified>
</cp:coreProperties>
</file>